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46F03" w14:textId="7E83F36B" w:rsidR="00B105B5" w:rsidRDefault="00B105B5" w:rsidP="00FD74B2">
      <w:pPr>
        <w:rPr>
          <w:rFonts w:eastAsiaTheme="minorEastAsia"/>
          <w:b/>
          <w:sz w:val="32"/>
          <w:lang w:val="en-US" w:eastAsia="ja-JP"/>
        </w:rPr>
      </w:pPr>
    </w:p>
    <w:p w14:paraId="271E4702" w14:textId="4F96EA5F" w:rsidR="005F24CA" w:rsidRDefault="005F24CA" w:rsidP="00FD74B2">
      <w:pPr>
        <w:rPr>
          <w:rFonts w:eastAsiaTheme="minorEastAsia"/>
          <w:b/>
          <w:sz w:val="32"/>
          <w:lang w:val="en-US" w:eastAsia="ja-JP"/>
        </w:rPr>
      </w:pPr>
    </w:p>
    <w:p w14:paraId="6BAA25C3" w14:textId="79778F37" w:rsidR="005F24CA" w:rsidRDefault="005F24CA" w:rsidP="00FD74B2">
      <w:pPr>
        <w:rPr>
          <w:rFonts w:eastAsiaTheme="minorEastAsia"/>
          <w:b/>
          <w:sz w:val="32"/>
          <w:lang w:val="en-US" w:eastAsia="ja-JP"/>
        </w:rPr>
      </w:pPr>
    </w:p>
    <w:p w14:paraId="7ABE280A" w14:textId="6C12F999" w:rsidR="005F24CA" w:rsidRDefault="005F24CA" w:rsidP="00FD74B2">
      <w:pPr>
        <w:rPr>
          <w:rFonts w:eastAsiaTheme="minorEastAsia"/>
          <w:b/>
          <w:sz w:val="32"/>
          <w:lang w:val="en-US" w:eastAsia="ja-JP"/>
        </w:rPr>
      </w:pPr>
    </w:p>
    <w:p w14:paraId="2EFE4710" w14:textId="77777777" w:rsidR="005F24CA" w:rsidRPr="00FD74B2" w:rsidRDefault="005F24CA" w:rsidP="00FD74B2">
      <w:pPr>
        <w:rPr>
          <w:rFonts w:eastAsiaTheme="minorEastAsia"/>
          <w:b/>
          <w:sz w:val="32"/>
          <w:lang w:val="en-US" w:eastAsia="ja-JP"/>
        </w:rPr>
      </w:pPr>
    </w:p>
    <w:p w14:paraId="2C43B91B" w14:textId="6E7B2CD8" w:rsidR="00A23725" w:rsidRPr="00FD74B2" w:rsidRDefault="00FD74B2" w:rsidP="00FD74B2">
      <w:pPr>
        <w:jc w:val="center"/>
        <w:rPr>
          <w:rFonts w:eastAsiaTheme="majorEastAsia" w:cs="Arial"/>
          <w:b/>
          <w:sz w:val="72"/>
          <w:szCs w:val="72"/>
          <w:u w:val="single" w:color="FFD006"/>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FD74B2">
        <w:rPr>
          <w:rFonts w:eastAsiaTheme="majorEastAsia" w:cs="Arial"/>
          <w:b/>
          <w:sz w:val="72"/>
          <w:szCs w:val="72"/>
          <w:u w:val="single" w:color="FFD006"/>
          <w:lang w:eastAsia="ja-JP"/>
        </w:rPr>
        <w:t>St Mary of the Angels</w:t>
      </w:r>
    </w:p>
    <w:p w14:paraId="06744DB6" w14:textId="0FF65793" w:rsidR="00FD74B2" w:rsidRPr="00FD74B2" w:rsidRDefault="00FD74B2" w:rsidP="00FD74B2">
      <w:pPr>
        <w:jc w:val="center"/>
        <w:rPr>
          <w:rFonts w:eastAsiaTheme="majorEastAsia" w:cs="Arial"/>
          <w:b/>
          <w:sz w:val="72"/>
          <w:szCs w:val="72"/>
          <w:u w:val="single" w:color="FFD006"/>
          <w:lang w:eastAsia="ja-JP"/>
        </w:rPr>
      </w:pPr>
      <w:r w:rsidRPr="00FD74B2">
        <w:rPr>
          <w:rFonts w:eastAsiaTheme="majorEastAsia" w:cs="Arial"/>
          <w:b/>
          <w:sz w:val="72"/>
          <w:szCs w:val="72"/>
          <w:u w:val="single" w:color="FFD006"/>
          <w:lang w:eastAsia="ja-JP"/>
        </w:rPr>
        <w:t>Catholic Primary School</w:t>
      </w:r>
    </w:p>
    <w:p w14:paraId="3D2113AE" w14:textId="77777777" w:rsidR="00A23725" w:rsidRPr="00FD74B2" w:rsidRDefault="00A23725" w:rsidP="00FD74B2">
      <w:pPr>
        <w:jc w:val="center"/>
        <w:rPr>
          <w:rFonts w:eastAsiaTheme="majorEastAsia" w:cs="Arial"/>
          <w:sz w:val="72"/>
          <w:szCs w:val="72"/>
          <w:lang w:eastAsia="ja-JP"/>
        </w:rPr>
      </w:pPr>
    </w:p>
    <w:p w14:paraId="38FCD001" w14:textId="1C12F4B8" w:rsidR="00A23725" w:rsidRPr="00FD74B2" w:rsidRDefault="00605742" w:rsidP="00FD74B2">
      <w:pPr>
        <w:jc w:val="center"/>
        <w:rPr>
          <w:rFonts w:eastAsiaTheme="majorEastAsia" w:cs="Arial"/>
          <w:sz w:val="48"/>
          <w:szCs w:val="80"/>
          <w:lang w:val="en-US" w:eastAsia="ja-JP"/>
        </w:rPr>
      </w:pPr>
      <w:r w:rsidRPr="00FD74B2">
        <w:rPr>
          <w:rFonts w:eastAsiaTheme="majorEastAsia" w:cs="Arial"/>
          <w:sz w:val="48"/>
          <w:szCs w:val="80"/>
          <w:lang w:val="en-US" w:eastAsia="ja-JP"/>
        </w:rPr>
        <w:t>Teaching and Learning</w:t>
      </w:r>
      <w:r w:rsidR="00A23725" w:rsidRPr="00FD74B2">
        <w:rPr>
          <w:rFonts w:eastAsiaTheme="majorEastAsia" w:cs="Arial"/>
          <w:sz w:val="48"/>
          <w:szCs w:val="80"/>
          <w:lang w:val="en-US" w:eastAsia="ja-JP"/>
        </w:rPr>
        <w:t xml:space="preserve"> Policy</w:t>
      </w:r>
    </w:p>
    <w:p w14:paraId="55C48F61" w14:textId="3370A752" w:rsidR="00A23725" w:rsidRPr="00FD74B2" w:rsidRDefault="00FD74B2" w:rsidP="00FD74B2">
      <w:pPr>
        <w:jc w:val="center"/>
        <w:rPr>
          <w:rFonts w:eastAsiaTheme="majorEastAsia" w:cs="Arial"/>
          <w:sz w:val="80"/>
          <w:szCs w:val="80"/>
          <w:lang w:val="en-US" w:eastAsia="ja-JP"/>
        </w:rPr>
      </w:pPr>
      <w:r w:rsidRPr="00FD74B2">
        <w:rPr>
          <w:noProof/>
          <w:lang w:eastAsia="en-GB"/>
        </w:rPr>
        <w:drawing>
          <wp:anchor distT="0" distB="0" distL="114300" distR="114300" simplePos="0" relativeHeight="251671040" behindDoc="0" locked="0" layoutInCell="1" allowOverlap="0" wp14:anchorId="76C5EAA7" wp14:editId="2979F4B0">
            <wp:simplePos x="0" y="0"/>
            <wp:positionH relativeFrom="column">
              <wp:posOffset>2428875</wp:posOffset>
            </wp:positionH>
            <wp:positionV relativeFrom="paragraph">
              <wp:posOffset>483870</wp:posOffset>
            </wp:positionV>
            <wp:extent cx="887730" cy="1111885"/>
            <wp:effectExtent l="19050" t="0" r="7620" b="0"/>
            <wp:wrapSquare wrapText="bothSides"/>
            <wp:docPr id="2" name="Picture 2" descr="Badge 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dge Coloured"/>
                    <pic:cNvPicPr>
                      <a:picLocks noChangeAspect="1" noChangeArrowheads="1"/>
                    </pic:cNvPicPr>
                  </pic:nvPicPr>
                  <pic:blipFill>
                    <a:blip r:embed="rId8" cstate="print"/>
                    <a:srcRect/>
                    <a:stretch>
                      <a:fillRect/>
                    </a:stretch>
                  </pic:blipFill>
                  <pic:spPr bwMode="auto">
                    <a:xfrm>
                      <a:off x="0" y="0"/>
                      <a:ext cx="887730" cy="1111885"/>
                    </a:xfrm>
                    <a:prstGeom prst="rect">
                      <a:avLst/>
                    </a:prstGeom>
                    <a:noFill/>
                  </pic:spPr>
                </pic:pic>
              </a:graphicData>
            </a:graphic>
          </wp:anchor>
        </w:drawing>
      </w:r>
    </w:p>
    <w:p w14:paraId="70BD4DFB" w14:textId="013D9B04" w:rsidR="00A23725" w:rsidRPr="00FD74B2" w:rsidRDefault="00A23725" w:rsidP="00FD74B2">
      <w:pPr>
        <w:jc w:val="center"/>
        <w:rPr>
          <w:rFonts w:eastAsiaTheme="majorEastAsia" w:cs="Arial"/>
          <w:sz w:val="80"/>
          <w:szCs w:val="80"/>
          <w:lang w:val="en-US" w:eastAsia="ja-JP"/>
        </w:rPr>
      </w:pPr>
    </w:p>
    <w:p w14:paraId="29659CE8" w14:textId="77777777" w:rsidR="00A23725" w:rsidRPr="00FD74B2" w:rsidRDefault="00A23725" w:rsidP="00FD74B2">
      <w:pPr>
        <w:jc w:val="center"/>
        <w:rPr>
          <w:rFonts w:eastAsiaTheme="majorEastAsia" w:cs="Arial"/>
          <w:sz w:val="80"/>
          <w:szCs w:val="80"/>
          <w:lang w:val="en-US" w:eastAsia="ja-JP"/>
        </w:rPr>
      </w:pPr>
    </w:p>
    <w:p w14:paraId="3A413A89" w14:textId="77777777" w:rsidR="00A23725" w:rsidRPr="00FD74B2" w:rsidRDefault="00A23725" w:rsidP="00FD74B2">
      <w:pPr>
        <w:rPr>
          <w:rFonts w:eastAsiaTheme="majorEastAsia" w:cs="Arial"/>
          <w:sz w:val="80"/>
          <w:szCs w:val="80"/>
          <w:lang w:val="en-US" w:eastAsia="ja-JP"/>
        </w:rPr>
      </w:pPr>
      <w:r w:rsidRPr="00FD74B2">
        <w:rPr>
          <w:rFonts w:cs="Arial"/>
          <w:b/>
          <w:noProof/>
          <w:sz w:val="28"/>
          <w:szCs w:val="28"/>
          <w:lang w:eastAsia="en-GB"/>
        </w:rPr>
        <mc:AlternateContent>
          <mc:Choice Requires="wps">
            <w:drawing>
              <wp:anchor distT="45720" distB="45720" distL="114300" distR="114300" simplePos="0" relativeHeight="251668992" behindDoc="0" locked="0" layoutInCell="1" allowOverlap="1" wp14:anchorId="783C3011" wp14:editId="380CE59A">
                <wp:simplePos x="0" y="0"/>
                <wp:positionH relativeFrom="column">
                  <wp:posOffset>-171450</wp:posOffset>
                </wp:positionH>
                <wp:positionV relativeFrom="paragraph">
                  <wp:posOffset>1644650</wp:posOffset>
                </wp:positionV>
                <wp:extent cx="2360930" cy="25019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50190"/>
                        </a:xfrm>
                        <a:prstGeom prst="rect">
                          <a:avLst/>
                        </a:prstGeom>
                        <a:solidFill>
                          <a:srgbClr val="FFFFFF"/>
                        </a:solidFill>
                        <a:ln w="9525">
                          <a:noFill/>
                          <a:miter lim="800000"/>
                          <a:headEnd/>
                          <a:tailEnd/>
                        </a:ln>
                      </wps:spPr>
                      <wps:txbx>
                        <w:txbxContent>
                          <w:p w14:paraId="36B98B0F" w14:textId="18DF745B" w:rsidR="00775AA8" w:rsidRPr="00000162" w:rsidRDefault="00775AA8" w:rsidP="00A23725">
                            <w:pPr>
                              <w:rPr>
                                <w:rFonts w:cs="Arial"/>
                                <w:sz w:val="20"/>
                              </w:rPr>
                            </w:pPr>
                            <w:r w:rsidRPr="00000162">
                              <w:rPr>
                                <w:rFonts w:cs="Arial"/>
                                <w:sz w:val="20"/>
                              </w:rPr>
                              <w:t xml:space="preserve">Last updated: </w:t>
                            </w:r>
                            <w:r w:rsidR="00FD74B2">
                              <w:rPr>
                                <w:rFonts w:cs="Arial"/>
                                <w:sz w:val="20"/>
                              </w:rPr>
                              <w:t>October 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83C3011" id="_x0000_t202" coordsize="21600,21600" o:spt="202" path="m,l,21600r21600,l21600,xe">
                <v:stroke joinstyle="miter"/>
                <v:path gradientshapeok="t" o:connecttype="rect"/>
              </v:shapetype>
              <v:shape id="Text Box 2" o:spid="_x0000_s1026" type="#_x0000_t202" style="position:absolute;margin-left:-13.5pt;margin-top:129.5pt;width:185.9pt;height:19.7pt;z-index:25166899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" stroked="f">
                <v:textbox>
                  <w:txbxContent>
                    <w:p w14:paraId="36B98B0F" w14:textId="18DF745B" w:rsidR="00775AA8" w:rsidRPr="00000162" w:rsidRDefault="00775AA8" w:rsidP="00A23725">
                      <w:pPr>
                        <w:rPr>
                          <w:rFonts w:cs="Arial"/>
                          <w:sz w:val="20"/>
                        </w:rPr>
                      </w:pPr>
                      <w:r w:rsidRPr="00000162">
                        <w:rPr>
                          <w:rFonts w:cs="Arial"/>
                          <w:sz w:val="20"/>
                        </w:rPr>
                        <w:t xml:space="preserve">Last updated: </w:t>
                      </w:r>
                      <w:r w:rsidR="00FD74B2">
                        <w:rPr>
                          <w:rFonts w:cs="Arial"/>
                          <w:sz w:val="20"/>
                        </w:rPr>
                        <w:t>October 2019</w:t>
                      </w:r>
                    </w:p>
                  </w:txbxContent>
                </v:textbox>
                <w10:wrap type="square"/>
              </v:shape>
            </w:pict>
          </mc:Fallback>
        </mc:AlternateContent>
      </w:r>
    </w:p>
    <w:p w14:paraId="736F73D5" w14:textId="77777777" w:rsidR="00A23725" w:rsidRPr="00FD74B2" w:rsidRDefault="00A23725" w:rsidP="00FD74B2">
      <w:pPr>
        <w:rPr>
          <w:rFonts w:eastAsiaTheme="majorEastAsia" w:cs="Arial"/>
          <w:sz w:val="80"/>
          <w:szCs w:val="80"/>
          <w:lang w:val="en-US" w:eastAsia="ja-JP"/>
        </w:rPr>
        <w:sectPr w:rsidR="00A23725" w:rsidRPr="00FD74B2" w:rsidSect="00A2372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15BB98F5" w14:textId="77777777" w:rsidR="00A23725" w:rsidRPr="00FD74B2" w:rsidRDefault="00A23725" w:rsidP="00FD74B2">
      <w:pPr>
        <w:pStyle w:val="ListParagraph"/>
        <w:spacing w:before="120" w:after="120" w:line="320" w:lineRule="exact"/>
        <w:ind w:left="360"/>
        <w:rPr>
          <w:rFonts w:ascii="Arial" w:hAnsi="Arial" w:cs="Arial"/>
          <w:b/>
          <w:sz w:val="32"/>
        </w:rPr>
      </w:pPr>
      <w:r w:rsidRPr="00FD74B2">
        <w:rPr>
          <w:rFonts w:ascii="Arial" w:hAnsi="Arial" w:cs="Arial"/>
          <w:b/>
          <w:sz w:val="32"/>
        </w:rPr>
        <w:lastRenderedPageBreak/>
        <w:t>Contents:</w:t>
      </w:r>
    </w:p>
    <w:p w14:paraId="58E7BC1B" w14:textId="77777777" w:rsidR="00A23725" w:rsidRPr="00FD74B2" w:rsidRDefault="00A23725" w:rsidP="00FD74B2">
      <w:pPr>
        <w:pStyle w:val="ListParagraph"/>
        <w:spacing w:before="120" w:after="120" w:line="320" w:lineRule="exact"/>
        <w:ind w:left="360"/>
        <w:rPr>
          <w:rFonts w:ascii="Arial" w:hAnsi="Arial" w:cs="Arial"/>
          <w:b/>
          <w:sz w:val="32"/>
        </w:rPr>
      </w:pPr>
    </w:p>
    <w:p w14:paraId="4D282E20" w14:textId="77777777" w:rsidR="00A23725" w:rsidRPr="00FD74B2" w:rsidRDefault="00A23725" w:rsidP="00FD74B2">
      <w:pPr>
        <w:spacing w:line="240" w:lineRule="auto"/>
        <w:ind w:left="717"/>
        <w:rPr>
          <w:rStyle w:val="Hyperlink"/>
          <w:rFonts w:cs="Arial"/>
          <w:color w:val="auto"/>
          <w:sz w:val="14"/>
        </w:rPr>
      </w:pPr>
      <w:r w:rsidRPr="00FD74B2">
        <w:rPr>
          <w:rFonts w:cs="Arial"/>
        </w:rPr>
        <w:fldChar w:fldCharType="begin"/>
      </w:r>
      <w:r w:rsidRPr="00FD74B2">
        <w:rPr>
          <w:rFonts w:cs="Arial"/>
        </w:rPr>
        <w:instrText xml:space="preserve"> HYPERLINK  \l "_Statement_of_intent_1" </w:instrText>
      </w:r>
      <w:r w:rsidRPr="00FD74B2">
        <w:rPr>
          <w:rFonts w:cs="Arial"/>
        </w:rPr>
        <w:fldChar w:fldCharType="separate"/>
      </w:r>
      <w:r w:rsidRPr="00FD74B2">
        <w:rPr>
          <w:rStyle w:val="Hyperlink"/>
          <w:rFonts w:cs="Arial"/>
          <w:color w:val="auto"/>
        </w:rPr>
        <w:t>Statement of intent</w:t>
      </w:r>
      <w:bookmarkStart w:id="8" w:name="b"/>
    </w:p>
    <w:p w14:paraId="197E650F" w14:textId="355FED6C" w:rsidR="00A23725" w:rsidRPr="00FD74B2" w:rsidRDefault="00A23725" w:rsidP="00FD74B2">
      <w:pPr>
        <w:pStyle w:val="ListParagraph"/>
        <w:numPr>
          <w:ilvl w:val="0"/>
          <w:numId w:val="1"/>
        </w:numPr>
        <w:spacing w:line="240" w:lineRule="auto"/>
        <w:ind w:left="1077"/>
        <w:contextualSpacing w:val="0"/>
        <w:rPr>
          <w:rFonts w:ascii="Arial" w:hAnsi="Arial" w:cs="Arial"/>
        </w:rPr>
      </w:pPr>
      <w:r w:rsidRPr="00FD74B2">
        <w:rPr>
          <w:rFonts w:ascii="Arial" w:hAnsi="Arial" w:cs="Arial"/>
        </w:rPr>
        <w:fldChar w:fldCharType="end"/>
      </w:r>
      <w:bookmarkEnd w:id="8"/>
      <w:r w:rsidR="004D5633" w:rsidRPr="00FD74B2">
        <w:fldChar w:fldCharType="begin"/>
      </w:r>
      <w:r w:rsidR="004D5633" w:rsidRPr="00FD74B2">
        <w:instrText xml:space="preserve"> HYPERLINK \l "_[New]_Legal_framework" </w:instrText>
      </w:r>
      <w:r w:rsidR="004D5633" w:rsidRPr="00FD74B2">
        <w:fldChar w:fldCharType="separate"/>
      </w:r>
      <w:r w:rsidRPr="00FD74B2">
        <w:rPr>
          <w:rStyle w:val="Hyperlink"/>
          <w:rFonts w:ascii="Arial" w:hAnsi="Arial" w:cs="Arial"/>
          <w:color w:val="auto"/>
        </w:rPr>
        <w:t>Legal framework</w:t>
      </w:r>
      <w:r w:rsidR="004D5633" w:rsidRPr="00FD74B2">
        <w:rPr>
          <w:rStyle w:val="Hyperlink"/>
          <w:rFonts w:ascii="Arial" w:hAnsi="Arial" w:cs="Arial"/>
          <w:color w:val="auto"/>
        </w:rPr>
        <w:fldChar w:fldCharType="end"/>
      </w:r>
      <w:r w:rsidRPr="00FD74B2">
        <w:rPr>
          <w:rFonts w:ascii="Arial" w:hAnsi="Arial" w:cs="Arial"/>
        </w:rPr>
        <w:t xml:space="preserve"> </w:t>
      </w:r>
    </w:p>
    <w:p w14:paraId="20F7A55A" w14:textId="286168BA" w:rsidR="00A23725" w:rsidRPr="00FD74B2" w:rsidRDefault="00CA5577" w:rsidP="00FD74B2">
      <w:pPr>
        <w:pStyle w:val="ListParagraph"/>
        <w:numPr>
          <w:ilvl w:val="0"/>
          <w:numId w:val="1"/>
        </w:numPr>
        <w:spacing w:line="240" w:lineRule="auto"/>
        <w:ind w:left="1077"/>
        <w:contextualSpacing w:val="0"/>
        <w:rPr>
          <w:rStyle w:val="Hyperlink"/>
          <w:rFonts w:ascii="Arial" w:hAnsi="Arial" w:cs="Arial"/>
          <w:color w:val="auto"/>
        </w:rPr>
      </w:pPr>
      <w:r w:rsidRPr="00FD74B2">
        <w:fldChar w:fldCharType="begin"/>
      </w:r>
      <w:r w:rsidRPr="00FD74B2">
        <w:instrText xml:space="preserve"> HYPERLINK  \l "_Roles_and_responsibilities" </w:instrText>
      </w:r>
      <w:r w:rsidRPr="00FD74B2">
        <w:fldChar w:fldCharType="separate"/>
      </w:r>
      <w:r w:rsidR="00605742" w:rsidRPr="00FD74B2">
        <w:rPr>
          <w:rStyle w:val="Hyperlink"/>
          <w:color w:val="auto"/>
        </w:rPr>
        <w:t>Roles and responsibilities</w:t>
      </w:r>
    </w:p>
    <w:p w14:paraId="578F2A50" w14:textId="4E3BD4CD" w:rsidR="00A23725" w:rsidRPr="00FD74B2" w:rsidRDefault="00CA5577" w:rsidP="00FD74B2">
      <w:pPr>
        <w:pStyle w:val="ListParagraph"/>
        <w:numPr>
          <w:ilvl w:val="0"/>
          <w:numId w:val="1"/>
        </w:numPr>
        <w:spacing w:line="240" w:lineRule="auto"/>
        <w:ind w:left="1077"/>
        <w:contextualSpacing w:val="0"/>
        <w:rPr>
          <w:rStyle w:val="Hyperlink"/>
          <w:rFonts w:ascii="Arial" w:hAnsi="Arial" w:cs="Arial"/>
          <w:color w:val="auto"/>
        </w:rPr>
      </w:pPr>
      <w:r w:rsidRPr="00FD74B2">
        <w:fldChar w:fldCharType="end"/>
      </w:r>
      <w:r w:rsidRPr="00FD74B2">
        <w:fldChar w:fldCharType="begin"/>
      </w:r>
      <w:r w:rsidRPr="00FD74B2">
        <w:instrText xml:space="preserve"> HYPERLINK  \l "_Self-evaluation" </w:instrText>
      </w:r>
      <w:r w:rsidRPr="00FD74B2">
        <w:fldChar w:fldCharType="separate"/>
      </w:r>
      <w:r w:rsidR="00605742" w:rsidRPr="00FD74B2">
        <w:rPr>
          <w:rStyle w:val="Hyperlink"/>
          <w:color w:val="auto"/>
        </w:rPr>
        <w:t>Self-evaluation</w:t>
      </w:r>
    </w:p>
    <w:p w14:paraId="2A5716E1" w14:textId="3F206DA8" w:rsidR="00A23725" w:rsidRPr="00FD74B2" w:rsidRDefault="00CA5577" w:rsidP="00FD74B2">
      <w:pPr>
        <w:pStyle w:val="ListParagraph"/>
        <w:numPr>
          <w:ilvl w:val="0"/>
          <w:numId w:val="1"/>
        </w:numPr>
        <w:spacing w:line="240" w:lineRule="auto"/>
        <w:ind w:left="1077"/>
        <w:contextualSpacing w:val="0"/>
        <w:rPr>
          <w:rStyle w:val="Hyperlink"/>
          <w:rFonts w:ascii="Arial" w:hAnsi="Arial" w:cs="Arial"/>
          <w:color w:val="auto"/>
        </w:rPr>
      </w:pPr>
      <w:r w:rsidRPr="00FD74B2">
        <w:fldChar w:fldCharType="end"/>
      </w:r>
      <w:r w:rsidRPr="00FD74B2">
        <w:fldChar w:fldCharType="begin"/>
      </w:r>
      <w:r w:rsidRPr="00FD74B2">
        <w:instrText xml:space="preserve"> HYPERLINK  \l "_Learning_environment" </w:instrText>
      </w:r>
      <w:r w:rsidRPr="00FD74B2">
        <w:fldChar w:fldCharType="separate"/>
      </w:r>
      <w:r w:rsidR="00605742" w:rsidRPr="00FD74B2">
        <w:rPr>
          <w:rStyle w:val="Hyperlink"/>
          <w:color w:val="auto"/>
        </w:rPr>
        <w:t>Learning environment</w:t>
      </w:r>
    </w:p>
    <w:p w14:paraId="6A158B14" w14:textId="090170A1" w:rsidR="00A23725" w:rsidRPr="00FD74B2" w:rsidRDefault="00CA5577" w:rsidP="00FD74B2">
      <w:pPr>
        <w:pStyle w:val="ListParagraph"/>
        <w:numPr>
          <w:ilvl w:val="0"/>
          <w:numId w:val="1"/>
        </w:numPr>
        <w:spacing w:line="240" w:lineRule="auto"/>
        <w:ind w:left="1077"/>
        <w:contextualSpacing w:val="0"/>
        <w:rPr>
          <w:rStyle w:val="Hyperlink"/>
          <w:rFonts w:ascii="Arial" w:hAnsi="Arial" w:cs="Arial"/>
          <w:color w:val="auto"/>
        </w:rPr>
      </w:pPr>
      <w:r w:rsidRPr="00FD74B2">
        <w:fldChar w:fldCharType="end"/>
      </w:r>
      <w:r w:rsidRPr="00FD74B2">
        <w:fldChar w:fldCharType="begin"/>
      </w:r>
      <w:r w:rsidRPr="00FD74B2">
        <w:instrText xml:space="preserve"> HYPERLINK  \l "_Our_philosophy" </w:instrText>
      </w:r>
      <w:r w:rsidRPr="00FD74B2">
        <w:fldChar w:fldCharType="separate"/>
      </w:r>
      <w:r w:rsidR="00605742" w:rsidRPr="00FD74B2">
        <w:rPr>
          <w:rStyle w:val="Hyperlink"/>
          <w:color w:val="auto"/>
        </w:rPr>
        <w:t>Our philosophy</w:t>
      </w:r>
    </w:p>
    <w:p w14:paraId="5CAEACDF" w14:textId="628F88FE" w:rsidR="00605742" w:rsidRPr="00FD74B2" w:rsidRDefault="00CA5577" w:rsidP="00FD74B2">
      <w:pPr>
        <w:pStyle w:val="ListParagraph"/>
        <w:numPr>
          <w:ilvl w:val="0"/>
          <w:numId w:val="1"/>
        </w:numPr>
        <w:spacing w:line="240" w:lineRule="auto"/>
        <w:ind w:left="1077"/>
        <w:contextualSpacing w:val="0"/>
        <w:rPr>
          <w:rStyle w:val="Hyperlink"/>
          <w:rFonts w:ascii="Arial" w:hAnsi="Arial" w:cs="Arial"/>
          <w:color w:val="auto"/>
          <w:u w:val="none"/>
        </w:rPr>
      </w:pPr>
      <w:r w:rsidRPr="00FD74B2">
        <w:fldChar w:fldCharType="end"/>
      </w:r>
      <w:hyperlink w:anchor="_Teaching_strategies" w:history="1">
        <w:r w:rsidR="00605742" w:rsidRPr="00FD74B2">
          <w:rPr>
            <w:rStyle w:val="Hyperlink"/>
            <w:color w:val="auto"/>
          </w:rPr>
          <w:t>Teaching strategies</w:t>
        </w:r>
      </w:hyperlink>
    </w:p>
    <w:p w14:paraId="26660509" w14:textId="77824AF2" w:rsidR="00605742" w:rsidRPr="00FD74B2" w:rsidRDefault="004D5633" w:rsidP="00FD74B2">
      <w:pPr>
        <w:pStyle w:val="ListParagraph"/>
        <w:numPr>
          <w:ilvl w:val="0"/>
          <w:numId w:val="1"/>
        </w:numPr>
        <w:spacing w:line="240" w:lineRule="auto"/>
        <w:ind w:left="1077"/>
        <w:contextualSpacing w:val="0"/>
        <w:rPr>
          <w:rStyle w:val="Hyperlink"/>
          <w:rFonts w:ascii="Arial" w:hAnsi="Arial" w:cs="Arial"/>
          <w:color w:val="auto"/>
          <w:u w:val="none"/>
        </w:rPr>
      </w:pPr>
      <w:hyperlink w:anchor="_Assessment" w:history="1">
        <w:r w:rsidR="00605742" w:rsidRPr="00FD74B2">
          <w:rPr>
            <w:rStyle w:val="Hyperlink"/>
            <w:color w:val="auto"/>
          </w:rPr>
          <w:t>Assessment</w:t>
        </w:r>
      </w:hyperlink>
    </w:p>
    <w:p w14:paraId="314DA9D6" w14:textId="2FF63C60" w:rsidR="00605742" w:rsidRPr="00FD74B2" w:rsidRDefault="004D5633" w:rsidP="00FD74B2">
      <w:pPr>
        <w:pStyle w:val="ListParagraph"/>
        <w:numPr>
          <w:ilvl w:val="0"/>
          <w:numId w:val="1"/>
        </w:numPr>
        <w:spacing w:line="240" w:lineRule="auto"/>
        <w:ind w:left="1077"/>
        <w:contextualSpacing w:val="0"/>
        <w:rPr>
          <w:rStyle w:val="Hyperlink"/>
          <w:rFonts w:ascii="Arial" w:hAnsi="Arial" w:cs="Arial"/>
          <w:color w:val="auto"/>
          <w:u w:val="none"/>
        </w:rPr>
      </w:pPr>
      <w:hyperlink w:anchor="_EYFS" w:history="1">
        <w:r w:rsidR="00605742" w:rsidRPr="00FD74B2">
          <w:rPr>
            <w:rStyle w:val="Hyperlink"/>
            <w:color w:val="auto"/>
          </w:rPr>
          <w:t>EYFS</w:t>
        </w:r>
      </w:hyperlink>
    </w:p>
    <w:p w14:paraId="4EB461A9" w14:textId="49AF5946" w:rsidR="00605742" w:rsidRPr="00FD74B2" w:rsidRDefault="004D5633" w:rsidP="00FD74B2">
      <w:pPr>
        <w:pStyle w:val="ListParagraph"/>
        <w:numPr>
          <w:ilvl w:val="0"/>
          <w:numId w:val="1"/>
        </w:numPr>
        <w:spacing w:line="240" w:lineRule="auto"/>
        <w:ind w:left="1077"/>
        <w:contextualSpacing w:val="0"/>
        <w:rPr>
          <w:rStyle w:val="Hyperlink"/>
          <w:rFonts w:ascii="Arial" w:hAnsi="Arial" w:cs="Arial"/>
          <w:color w:val="auto"/>
          <w:u w:val="none"/>
        </w:rPr>
      </w:pPr>
      <w:hyperlink w:anchor="_KS1_and_KS2" w:history="1">
        <w:r w:rsidR="00605742" w:rsidRPr="00FD74B2">
          <w:rPr>
            <w:rStyle w:val="Hyperlink"/>
            <w:color w:val="auto"/>
          </w:rPr>
          <w:t>KS1 and KS2</w:t>
        </w:r>
      </w:hyperlink>
    </w:p>
    <w:p w14:paraId="644757E4" w14:textId="2E7811F3" w:rsidR="00605742" w:rsidRPr="00FD74B2" w:rsidRDefault="004D5633" w:rsidP="00FD74B2">
      <w:pPr>
        <w:pStyle w:val="ListParagraph"/>
        <w:numPr>
          <w:ilvl w:val="0"/>
          <w:numId w:val="1"/>
        </w:numPr>
        <w:spacing w:line="240" w:lineRule="auto"/>
        <w:ind w:left="1077"/>
        <w:contextualSpacing w:val="0"/>
        <w:rPr>
          <w:rStyle w:val="Hyperlink"/>
          <w:rFonts w:ascii="Arial" w:hAnsi="Arial" w:cs="Arial"/>
          <w:color w:val="auto"/>
          <w:u w:val="none"/>
        </w:rPr>
      </w:pPr>
      <w:hyperlink w:anchor="_Individual_learning" w:history="1">
        <w:r w:rsidR="00605742" w:rsidRPr="00FD74B2">
          <w:rPr>
            <w:rStyle w:val="Hyperlink"/>
            <w:color w:val="auto"/>
          </w:rPr>
          <w:t>Individual learning</w:t>
        </w:r>
      </w:hyperlink>
    </w:p>
    <w:p w14:paraId="046487CE" w14:textId="4C0574ED" w:rsidR="00605742" w:rsidRPr="00FD74B2" w:rsidRDefault="004D5633" w:rsidP="00FD74B2">
      <w:pPr>
        <w:pStyle w:val="ListParagraph"/>
        <w:numPr>
          <w:ilvl w:val="0"/>
          <w:numId w:val="1"/>
        </w:numPr>
        <w:spacing w:line="240" w:lineRule="auto"/>
        <w:ind w:left="1077"/>
        <w:contextualSpacing w:val="0"/>
        <w:rPr>
          <w:rFonts w:ascii="Arial" w:hAnsi="Arial" w:cs="Arial"/>
        </w:rPr>
      </w:pPr>
      <w:hyperlink w:anchor="_Monitoring_and_reporting" w:history="1">
        <w:r w:rsidR="00605742" w:rsidRPr="00FD74B2">
          <w:rPr>
            <w:rStyle w:val="Hyperlink"/>
            <w:color w:val="auto"/>
          </w:rPr>
          <w:t>Monitoring and reporting</w:t>
        </w:r>
      </w:hyperlink>
    </w:p>
    <w:p w14:paraId="41DDDD53" w14:textId="77777777" w:rsidR="00A23725" w:rsidRPr="00FD74B2" w:rsidRDefault="00A23725" w:rsidP="00FD74B2">
      <w:pPr>
        <w:spacing w:line="320" w:lineRule="exact"/>
        <w:rPr>
          <w:rFonts w:cs="Arial"/>
        </w:rPr>
      </w:pPr>
    </w:p>
    <w:p w14:paraId="77809862" w14:textId="77777777" w:rsidR="00A23725" w:rsidRPr="00FD74B2" w:rsidRDefault="00A23725" w:rsidP="00FD74B2">
      <w:pPr>
        <w:rPr>
          <w:rFonts w:cs="Arial"/>
          <w:sz w:val="32"/>
          <w:szCs w:val="32"/>
        </w:rPr>
      </w:pPr>
    </w:p>
    <w:p w14:paraId="1B62E2A3" w14:textId="77777777" w:rsidR="00A23725" w:rsidRPr="00FD74B2" w:rsidRDefault="00A23725" w:rsidP="00FD74B2">
      <w:pPr>
        <w:rPr>
          <w:rFonts w:cs="Arial"/>
          <w:sz w:val="32"/>
          <w:szCs w:val="32"/>
        </w:rPr>
      </w:pPr>
      <w:r w:rsidRPr="00FD74B2">
        <w:rPr>
          <w:rFonts w:cs="Arial"/>
          <w:sz w:val="32"/>
          <w:szCs w:val="32"/>
        </w:rPr>
        <w:br w:type="page"/>
      </w:r>
      <w:bookmarkStart w:id="9" w:name="_Statement_of_Intent"/>
      <w:bookmarkEnd w:id="9"/>
    </w:p>
    <w:p w14:paraId="2F0DC685" w14:textId="6BF8FA9D" w:rsidR="00A23725" w:rsidRPr="005F24CA" w:rsidRDefault="00A23725" w:rsidP="00FD74B2">
      <w:pPr>
        <w:pStyle w:val="Heading2"/>
        <w:numPr>
          <w:ilvl w:val="0"/>
          <w:numId w:val="0"/>
        </w:numPr>
        <w:spacing w:after="200"/>
        <w:ind w:left="578" w:hanging="578"/>
        <w:jc w:val="both"/>
        <w:rPr>
          <w:rFonts w:cstheme="majorHAnsi"/>
          <w:b/>
          <w:sz w:val="24"/>
          <w:szCs w:val="20"/>
        </w:rPr>
      </w:pPr>
      <w:bookmarkStart w:id="10" w:name="_Statement_of_intent_1"/>
      <w:bookmarkStart w:id="11" w:name="statment"/>
      <w:bookmarkStart w:id="12" w:name="statement"/>
      <w:bookmarkEnd w:id="10"/>
      <w:r w:rsidRPr="005F24CA">
        <w:rPr>
          <w:rFonts w:cstheme="majorHAnsi"/>
          <w:b/>
          <w:sz w:val="24"/>
          <w:szCs w:val="20"/>
        </w:rPr>
        <w:lastRenderedPageBreak/>
        <w:t xml:space="preserve">Statement of intent </w:t>
      </w:r>
      <w:bookmarkEnd w:id="11"/>
      <w:bookmarkEnd w:id="12"/>
    </w:p>
    <w:p w14:paraId="25C3F549" w14:textId="77777777" w:rsidR="005F24CA" w:rsidRPr="005F24CA" w:rsidRDefault="005F24CA" w:rsidP="005F24CA">
      <w:pPr>
        <w:pBdr>
          <w:top w:val="thinThickSmallGap" w:sz="24" w:space="0" w:color="auto"/>
          <w:left w:val="thinThickSmallGap" w:sz="24" w:space="4" w:color="auto"/>
          <w:bottom w:val="thickThinSmallGap" w:sz="24" w:space="1" w:color="auto"/>
          <w:right w:val="thickThinSmallGap" w:sz="24" w:space="4" w:color="auto"/>
        </w:pBdr>
        <w:jc w:val="center"/>
        <w:rPr>
          <w:rFonts w:asciiTheme="majorHAnsi" w:hAnsiTheme="majorHAnsi" w:cstheme="majorHAnsi"/>
          <w:b/>
          <w:sz w:val="20"/>
          <w:szCs w:val="20"/>
          <w:u w:val="single"/>
        </w:rPr>
      </w:pPr>
      <w:r w:rsidRPr="005F24CA">
        <w:rPr>
          <w:rFonts w:asciiTheme="majorHAnsi" w:hAnsiTheme="majorHAnsi" w:cstheme="majorHAnsi"/>
          <w:b/>
          <w:sz w:val="20"/>
          <w:szCs w:val="20"/>
          <w:u w:val="single"/>
        </w:rPr>
        <w:t>Mission Statement</w:t>
      </w:r>
    </w:p>
    <w:p w14:paraId="69A5A8F7" w14:textId="77777777" w:rsidR="005F24CA" w:rsidRPr="005F24CA" w:rsidRDefault="005F24CA" w:rsidP="005F24CA">
      <w:pPr>
        <w:pBdr>
          <w:top w:val="thinThickSmallGap" w:sz="24" w:space="0" w:color="auto"/>
          <w:left w:val="thinThickSmallGap" w:sz="24" w:space="4" w:color="auto"/>
          <w:bottom w:val="thickThinSmallGap" w:sz="24" w:space="1" w:color="auto"/>
          <w:right w:val="thickThinSmallGap" w:sz="24" w:space="4" w:color="auto"/>
        </w:pBdr>
        <w:jc w:val="center"/>
        <w:rPr>
          <w:rFonts w:asciiTheme="majorHAnsi" w:hAnsiTheme="majorHAnsi" w:cstheme="majorHAnsi"/>
          <w:b/>
          <w:i/>
          <w:sz w:val="20"/>
          <w:szCs w:val="20"/>
        </w:rPr>
      </w:pPr>
      <w:r w:rsidRPr="005F24CA">
        <w:rPr>
          <w:rFonts w:asciiTheme="majorHAnsi" w:hAnsiTheme="majorHAnsi" w:cstheme="majorHAnsi"/>
          <w:b/>
          <w:i/>
          <w:sz w:val="20"/>
          <w:szCs w:val="20"/>
        </w:rPr>
        <w:t>Recognising and celebrating the presence of Christ in one another.</w:t>
      </w:r>
    </w:p>
    <w:p w14:paraId="134FF575" w14:textId="77777777" w:rsidR="005F24CA" w:rsidRPr="005F24CA" w:rsidRDefault="005F24CA" w:rsidP="005F24CA">
      <w:pPr>
        <w:numPr>
          <w:ilvl w:val="0"/>
          <w:numId w:val="37"/>
        </w:numPr>
        <w:pBdr>
          <w:top w:val="thinThickSmallGap" w:sz="24" w:space="0" w:color="auto"/>
          <w:left w:val="thinThickSmallGap" w:sz="24" w:space="4" w:color="auto"/>
          <w:bottom w:val="thickThinSmallGap" w:sz="24" w:space="1" w:color="auto"/>
          <w:right w:val="thickThinSmallGap" w:sz="24" w:space="4" w:color="auto"/>
        </w:pBdr>
        <w:spacing w:after="0" w:line="240" w:lineRule="auto"/>
        <w:jc w:val="both"/>
        <w:rPr>
          <w:rFonts w:asciiTheme="majorHAnsi" w:hAnsiTheme="majorHAnsi" w:cstheme="majorHAnsi"/>
          <w:sz w:val="20"/>
          <w:szCs w:val="20"/>
        </w:rPr>
      </w:pPr>
      <w:r w:rsidRPr="005F24CA">
        <w:rPr>
          <w:rFonts w:asciiTheme="majorHAnsi" w:hAnsiTheme="majorHAnsi" w:cstheme="majorHAnsi"/>
          <w:i/>
          <w:sz w:val="20"/>
          <w:szCs w:val="20"/>
        </w:rPr>
        <w:t>St. Mary of the Angels Catholic Primary School aims to be a positive force within the Catholic Church inspired by the life of Christ in the Gospel.</w:t>
      </w:r>
    </w:p>
    <w:p w14:paraId="7D88484A" w14:textId="77777777" w:rsidR="005F24CA" w:rsidRPr="005F24CA" w:rsidRDefault="005F24CA" w:rsidP="005F24CA">
      <w:pPr>
        <w:numPr>
          <w:ilvl w:val="0"/>
          <w:numId w:val="37"/>
        </w:numPr>
        <w:pBdr>
          <w:top w:val="thinThickSmallGap" w:sz="24" w:space="0" w:color="auto"/>
          <w:left w:val="thinThickSmallGap" w:sz="24" w:space="4" w:color="auto"/>
          <w:bottom w:val="thickThinSmallGap" w:sz="24" w:space="1" w:color="auto"/>
          <w:right w:val="thickThinSmallGap" w:sz="24" w:space="4" w:color="auto"/>
        </w:pBdr>
        <w:spacing w:after="0" w:line="240" w:lineRule="auto"/>
        <w:jc w:val="both"/>
        <w:rPr>
          <w:rFonts w:asciiTheme="majorHAnsi" w:hAnsiTheme="majorHAnsi" w:cstheme="majorHAnsi"/>
          <w:sz w:val="20"/>
          <w:szCs w:val="20"/>
        </w:rPr>
      </w:pPr>
      <w:r w:rsidRPr="005F24CA">
        <w:rPr>
          <w:rFonts w:asciiTheme="majorHAnsi" w:hAnsiTheme="majorHAnsi" w:cstheme="majorHAnsi"/>
          <w:i/>
          <w:sz w:val="20"/>
          <w:szCs w:val="20"/>
        </w:rPr>
        <w:t>The school is committed to the widest and fullest education of all pupils in a partnership between home, school, parish and the community.</w:t>
      </w:r>
    </w:p>
    <w:p w14:paraId="704A4753" w14:textId="77777777" w:rsidR="005F24CA" w:rsidRPr="005F24CA" w:rsidRDefault="005F24CA" w:rsidP="005F24CA">
      <w:pPr>
        <w:numPr>
          <w:ilvl w:val="0"/>
          <w:numId w:val="37"/>
        </w:numPr>
        <w:pBdr>
          <w:top w:val="thinThickSmallGap" w:sz="24" w:space="0" w:color="auto"/>
          <w:left w:val="thinThickSmallGap" w:sz="24" w:space="4" w:color="auto"/>
          <w:bottom w:val="thickThinSmallGap" w:sz="24" w:space="1" w:color="auto"/>
          <w:right w:val="thickThinSmallGap" w:sz="24" w:space="4" w:color="auto"/>
        </w:pBdr>
        <w:spacing w:after="0" w:line="240" w:lineRule="auto"/>
        <w:jc w:val="both"/>
        <w:rPr>
          <w:rFonts w:asciiTheme="majorHAnsi" w:hAnsiTheme="majorHAnsi" w:cstheme="majorHAnsi"/>
          <w:sz w:val="20"/>
          <w:szCs w:val="20"/>
        </w:rPr>
      </w:pPr>
      <w:r w:rsidRPr="005F24CA">
        <w:rPr>
          <w:rFonts w:asciiTheme="majorHAnsi" w:hAnsiTheme="majorHAnsi" w:cstheme="majorHAnsi"/>
          <w:i/>
          <w:sz w:val="20"/>
          <w:szCs w:val="20"/>
        </w:rPr>
        <w:t>The school aims to create a happy, ordered environment where all members feel secure and valued.</w:t>
      </w:r>
    </w:p>
    <w:p w14:paraId="691F672B" w14:textId="77777777" w:rsidR="005F24CA" w:rsidRPr="005F24CA" w:rsidRDefault="005F24CA" w:rsidP="005F24CA">
      <w:pPr>
        <w:shd w:val="clear" w:color="auto" w:fill="FFFFFF"/>
        <w:textAlignment w:val="baseline"/>
        <w:rPr>
          <w:rFonts w:asciiTheme="majorHAnsi" w:eastAsia="Times New Roman" w:hAnsiTheme="majorHAnsi" w:cstheme="majorHAnsi"/>
          <w:b/>
          <w:bCs/>
          <w:color w:val="505050"/>
          <w:sz w:val="20"/>
          <w:szCs w:val="20"/>
          <w:lang w:eastAsia="en-GB"/>
        </w:rPr>
      </w:pPr>
    </w:p>
    <w:p w14:paraId="74C5CE36" w14:textId="77777777" w:rsidR="005F24CA" w:rsidRPr="005F24CA" w:rsidRDefault="005F24CA" w:rsidP="005F24CA">
      <w:pPr>
        <w:shd w:val="clear" w:color="auto" w:fill="FFFFFF"/>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b/>
          <w:bCs/>
          <w:color w:val="505050"/>
          <w:sz w:val="20"/>
          <w:szCs w:val="20"/>
          <w:lang w:eastAsia="en-GB"/>
        </w:rPr>
        <w:t>AIMS OF THE POLICY</w:t>
      </w:r>
    </w:p>
    <w:p w14:paraId="6384D58A"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This policy, has been created by and agreed upon by the teaching staff and Governing Body. A copy can be found on the school website and a hard copy is located in the Head Teacher’s office for other members of staff.</w:t>
      </w:r>
    </w:p>
    <w:p w14:paraId="7A010CEF"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At St Mary’s we are committed to high quality teaching and learning to raise standards of achievement for all children. This Policy summarises expectations and common working practices. It reflects what has been agreed in terms of approach and consistency and makes explicit the best practice to which the school aspires. It also reflects the aims and objectives of the school and supports its vision.</w:t>
      </w:r>
    </w:p>
    <w:p w14:paraId="155A2C0E"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 xml:space="preserve">This policy should be read in conjunction with our assessment, SEND and Marking and Presentation policies in addition to our Subject </w:t>
      </w:r>
      <w:proofErr w:type="gramStart"/>
      <w:r w:rsidRPr="005F24CA">
        <w:rPr>
          <w:rFonts w:asciiTheme="majorHAnsi" w:eastAsia="Times New Roman" w:hAnsiTheme="majorHAnsi" w:cstheme="majorHAnsi"/>
          <w:color w:val="505050"/>
          <w:sz w:val="20"/>
          <w:szCs w:val="20"/>
          <w:lang w:eastAsia="en-GB"/>
        </w:rPr>
        <w:t>specific</w:t>
      </w:r>
      <w:proofErr w:type="gramEnd"/>
      <w:r w:rsidRPr="005F24CA">
        <w:rPr>
          <w:rFonts w:asciiTheme="majorHAnsi" w:eastAsia="Times New Roman" w:hAnsiTheme="majorHAnsi" w:cstheme="majorHAnsi"/>
          <w:color w:val="505050"/>
          <w:sz w:val="20"/>
          <w:szCs w:val="20"/>
          <w:lang w:eastAsia="en-GB"/>
        </w:rPr>
        <w:t xml:space="preserve"> Policies.</w:t>
      </w:r>
    </w:p>
    <w:p w14:paraId="3F58D90C" w14:textId="77777777" w:rsidR="005F24CA" w:rsidRPr="005F24CA" w:rsidRDefault="005F24CA" w:rsidP="005F24CA">
      <w:pPr>
        <w:shd w:val="clear" w:color="auto" w:fill="FFFFFF"/>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b/>
          <w:bCs/>
          <w:color w:val="505050"/>
          <w:sz w:val="20"/>
          <w:szCs w:val="20"/>
          <w:lang w:eastAsia="en-GB"/>
        </w:rPr>
        <w:t>PRINCIPLES OF TEACHING AND LEARNING</w:t>
      </w:r>
    </w:p>
    <w:p w14:paraId="4E8B7188"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 xml:space="preserve">Learning is the purpose of the whole school and is a shared commitment. At St Mary of the Angels </w:t>
      </w:r>
      <w:proofErr w:type="gramStart"/>
      <w:r w:rsidRPr="005F24CA">
        <w:rPr>
          <w:rFonts w:asciiTheme="majorHAnsi" w:eastAsia="Times New Roman" w:hAnsiTheme="majorHAnsi" w:cstheme="majorHAnsi"/>
          <w:color w:val="505050"/>
          <w:sz w:val="20"/>
          <w:szCs w:val="20"/>
          <w:lang w:eastAsia="en-GB"/>
        </w:rPr>
        <w:t>School,  we</w:t>
      </w:r>
      <w:proofErr w:type="gramEnd"/>
      <w:r w:rsidRPr="005F24CA">
        <w:rPr>
          <w:rFonts w:asciiTheme="majorHAnsi" w:eastAsia="Times New Roman" w:hAnsiTheme="majorHAnsi" w:cstheme="majorHAnsi"/>
          <w:color w:val="505050"/>
          <w:sz w:val="20"/>
          <w:szCs w:val="20"/>
          <w:lang w:eastAsia="en-GB"/>
        </w:rPr>
        <w:t xml:space="preserve"> recognise that education involves children, parents, staff, governors, the community and the local authority, and that for optimum benefit all should work closely together to support the process of learning. Working in partnership, we aim to:</w:t>
      </w:r>
    </w:p>
    <w:p w14:paraId="568F55E2"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provide a supportive, positive, healthy, caring and safe environment, which has high expectations and values all members of the school community in keeping with our school mission statement and Catholic Ethos;</w:t>
      </w:r>
    </w:p>
    <w:p w14:paraId="53DE9305"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recognise the needs and aspirations of all individuals and provide opportunities for all pupils to make the best possible progress and attain the highest personal achievements;</w:t>
      </w:r>
    </w:p>
    <w:p w14:paraId="1CBB1171"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ensure children can develop as literate, numerate and technologically competent individuals, within a broad, balanced, exciting and challenging curriculum;</w:t>
      </w:r>
    </w:p>
    <w:p w14:paraId="4F98E1BC"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provide rich and varied contexts and experiences for pupils to acquire, develop and apply a broad range of knowledge, skills and understanding;</w:t>
      </w:r>
    </w:p>
    <w:p w14:paraId="3718C04A"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provide a curriculum which promotes the spiritual, moral, social, cultural, physical, mental and emotional development of the pupils;</w:t>
      </w:r>
    </w:p>
    <w:p w14:paraId="4B95AC4D"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develop individuals with lively, enquiring minds, good thinking skills, self-respect, self-discipline and positive attitudes which reflect and illustrate our British Values, Catholic Virtues and Mission statement.;</w:t>
      </w:r>
    </w:p>
    <w:p w14:paraId="47FFE282"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encourage all children to be enthusiastic and committed learners, promoting their self -esteem, self-worth and emotional well-being;</w:t>
      </w:r>
    </w:p>
    <w:p w14:paraId="3EA17B94"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develop children’s confidence and capacity to learn and work independently and collaboratively;</w:t>
      </w:r>
    </w:p>
    <w:p w14:paraId="540EBB40"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encourage children to respond positively to the opportunities, challenges and responsibilities of a rapidly changing world;</w:t>
      </w:r>
    </w:p>
    <w:p w14:paraId="543261F6" w14:textId="77777777" w:rsidR="005F24CA" w:rsidRPr="005F24CA" w:rsidRDefault="005F24CA" w:rsidP="005F24CA">
      <w:pPr>
        <w:numPr>
          <w:ilvl w:val="0"/>
          <w:numId w:val="35"/>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lastRenderedPageBreak/>
        <w:t>encourage children to become active and responsible citizens, contributing positively to the community and society.</w:t>
      </w:r>
    </w:p>
    <w:p w14:paraId="2BE500CC"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 </w:t>
      </w:r>
    </w:p>
    <w:p w14:paraId="0B5C5134" w14:textId="77777777" w:rsidR="005F24CA" w:rsidRPr="005F24CA" w:rsidRDefault="005F24CA" w:rsidP="005F24CA">
      <w:pPr>
        <w:shd w:val="clear" w:color="auto" w:fill="FFFFFF"/>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b/>
          <w:bCs/>
          <w:color w:val="505050"/>
          <w:sz w:val="20"/>
          <w:szCs w:val="20"/>
          <w:lang w:eastAsia="en-GB"/>
        </w:rPr>
        <w:t>Ethos</w:t>
      </w:r>
    </w:p>
    <w:p w14:paraId="6FA3E91E" w14:textId="77777777" w:rsidR="005F24CA" w:rsidRPr="005F24CA" w:rsidRDefault="005F24CA" w:rsidP="005F24CA">
      <w:pPr>
        <w:shd w:val="clear" w:color="auto" w:fill="FFFFFF"/>
        <w:spacing w:after="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The ethos and atmosphere underpin our Mission Statement. In the course of their daily work the staff will contribute to the development of this ethos through:</w:t>
      </w:r>
    </w:p>
    <w:p w14:paraId="7E330AB2"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providing a calm and effective working environment, in which each child can produce his or her best work;</w:t>
      </w:r>
    </w:p>
    <w:p w14:paraId="072E56F6"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providing a welcoming environment, in which courtesy, kindness and respect are fostered;</w:t>
      </w:r>
    </w:p>
    <w:p w14:paraId="17CADE6E"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providing positive role models;</w:t>
      </w:r>
    </w:p>
    <w:p w14:paraId="5CC3EB3D"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providing a fair and disciplined environment, in line with the school’s behaviour policy;</w:t>
      </w:r>
    </w:p>
    <w:p w14:paraId="632475B9"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effective management of their professional time;</w:t>
      </w:r>
    </w:p>
    <w:p w14:paraId="08C52FFF"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developing links with all stakeholders and the wider community;</w:t>
      </w:r>
    </w:p>
    <w:p w14:paraId="0FCF11CC" w14:textId="77777777"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valuing and celebrating pupils’ success and achievements;</w:t>
      </w:r>
    </w:p>
    <w:p w14:paraId="5DC4DB77" w14:textId="7E57F514" w:rsidR="005F24CA" w:rsidRPr="005F24CA" w:rsidRDefault="005F24CA" w:rsidP="005F24CA">
      <w:pPr>
        <w:numPr>
          <w:ilvl w:val="0"/>
          <w:numId w:val="36"/>
        </w:numPr>
        <w:spacing w:after="0" w:line="240" w:lineRule="auto"/>
        <w:ind w:left="300"/>
        <w:textAlignment w:val="baseline"/>
        <w:rPr>
          <w:rFonts w:asciiTheme="majorHAnsi" w:eastAsia="Times New Roman" w:hAnsiTheme="majorHAnsi" w:cstheme="majorHAnsi"/>
          <w:color w:val="505050"/>
          <w:sz w:val="20"/>
          <w:szCs w:val="20"/>
          <w:lang w:eastAsia="en-GB"/>
        </w:rPr>
      </w:pPr>
      <w:r w:rsidRPr="005F24CA">
        <w:rPr>
          <w:rFonts w:asciiTheme="majorHAnsi" w:eastAsia="Times New Roman" w:hAnsiTheme="majorHAnsi" w:cstheme="majorHAnsi"/>
          <w:color w:val="505050"/>
          <w:sz w:val="20"/>
          <w:szCs w:val="20"/>
          <w:lang w:eastAsia="en-GB"/>
        </w:rPr>
        <w:t>reviewing personal and professional development in order to ensure a high level of professional expertise.</w:t>
      </w:r>
    </w:p>
    <w:p w14:paraId="49B35604" w14:textId="7FF7B064" w:rsidR="005F24CA" w:rsidRPr="005F24CA" w:rsidRDefault="005F24CA" w:rsidP="005F24CA">
      <w:pPr>
        <w:rPr>
          <w:rFonts w:asciiTheme="majorHAnsi" w:hAnsiTheme="majorHAnsi" w:cstheme="majorHAnsi"/>
          <w:sz w:val="20"/>
          <w:szCs w:val="20"/>
        </w:rPr>
      </w:pPr>
    </w:p>
    <w:p w14:paraId="5C36DD78" w14:textId="77777777" w:rsidR="005F24CA" w:rsidRPr="005F24CA" w:rsidRDefault="005F24CA" w:rsidP="005F24CA">
      <w:pPr>
        <w:rPr>
          <w:rFonts w:asciiTheme="majorHAnsi" w:hAnsiTheme="majorHAnsi" w:cstheme="majorHAnsi"/>
          <w:sz w:val="20"/>
          <w:szCs w:val="20"/>
        </w:rPr>
      </w:pPr>
    </w:p>
    <w:tbl>
      <w:tblPr>
        <w:tblStyle w:val="TableGrid"/>
        <w:tblpPr w:leftFromText="180" w:rightFromText="180" w:vertAnchor="text" w:horzAnchor="margin" w:tblpY="160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FD74B2" w:rsidRPr="005F24CA" w14:paraId="1067DE0E" w14:textId="77777777" w:rsidTr="005B1E04">
        <w:trPr>
          <w:trHeight w:val="389"/>
        </w:trPr>
        <w:tc>
          <w:tcPr>
            <w:tcW w:w="9026" w:type="dxa"/>
            <w:gridSpan w:val="4"/>
            <w:vAlign w:val="center"/>
          </w:tcPr>
          <w:p w14:paraId="0B306A63" w14:textId="77777777" w:rsidR="00A23725" w:rsidRPr="005F24CA" w:rsidRDefault="00A23725" w:rsidP="00FD74B2">
            <w:pPr>
              <w:spacing w:after="200" w:line="276" w:lineRule="auto"/>
              <w:jc w:val="both"/>
              <w:rPr>
                <w:rFonts w:asciiTheme="majorHAnsi" w:hAnsiTheme="majorHAnsi" w:cstheme="majorHAnsi"/>
                <w:sz w:val="20"/>
                <w:szCs w:val="20"/>
              </w:rPr>
            </w:pPr>
          </w:p>
          <w:p w14:paraId="5B6E1EB2" w14:textId="77777777" w:rsidR="00A23725" w:rsidRPr="005F24CA" w:rsidRDefault="00A23725" w:rsidP="00FD74B2">
            <w:pPr>
              <w:spacing w:after="200" w:line="276" w:lineRule="auto"/>
              <w:jc w:val="both"/>
              <w:rPr>
                <w:rFonts w:asciiTheme="majorHAnsi" w:hAnsiTheme="majorHAnsi" w:cstheme="majorHAnsi"/>
                <w:sz w:val="20"/>
                <w:szCs w:val="20"/>
              </w:rPr>
            </w:pPr>
          </w:p>
          <w:p w14:paraId="2A9C7E7D" w14:textId="77777777" w:rsidR="00A23725" w:rsidRPr="005F24CA" w:rsidRDefault="00A23725" w:rsidP="00FD74B2">
            <w:pPr>
              <w:spacing w:after="200" w:line="276" w:lineRule="auto"/>
              <w:jc w:val="both"/>
              <w:rPr>
                <w:rFonts w:asciiTheme="majorHAnsi" w:hAnsiTheme="majorHAnsi" w:cstheme="majorHAnsi"/>
                <w:sz w:val="20"/>
                <w:szCs w:val="20"/>
              </w:rPr>
            </w:pPr>
          </w:p>
          <w:p w14:paraId="50AD437F" w14:textId="77777777" w:rsidR="00A23725" w:rsidRPr="005F24CA" w:rsidRDefault="00A23725" w:rsidP="00FD74B2">
            <w:pPr>
              <w:spacing w:after="200" w:line="276" w:lineRule="auto"/>
              <w:jc w:val="both"/>
              <w:rPr>
                <w:rFonts w:asciiTheme="majorHAnsi" w:hAnsiTheme="majorHAnsi" w:cstheme="majorHAnsi"/>
                <w:sz w:val="20"/>
                <w:szCs w:val="20"/>
              </w:rPr>
            </w:pPr>
          </w:p>
          <w:p w14:paraId="220340EC" w14:textId="77777777" w:rsidR="00A23725" w:rsidRPr="005F24CA" w:rsidRDefault="00A23725" w:rsidP="00FD74B2">
            <w:pPr>
              <w:spacing w:after="200" w:line="276" w:lineRule="auto"/>
              <w:jc w:val="both"/>
              <w:rPr>
                <w:rFonts w:asciiTheme="majorHAnsi" w:hAnsiTheme="majorHAnsi" w:cstheme="majorHAnsi"/>
                <w:sz w:val="20"/>
                <w:szCs w:val="20"/>
              </w:rPr>
            </w:pPr>
          </w:p>
          <w:p w14:paraId="71DE52C8" w14:textId="77777777" w:rsidR="00A23725" w:rsidRPr="005F24CA" w:rsidRDefault="00A23725" w:rsidP="00FD74B2">
            <w:pPr>
              <w:spacing w:after="200" w:line="276" w:lineRule="auto"/>
              <w:jc w:val="both"/>
              <w:rPr>
                <w:rFonts w:asciiTheme="majorHAnsi" w:hAnsiTheme="majorHAnsi" w:cstheme="majorHAnsi"/>
                <w:sz w:val="20"/>
                <w:szCs w:val="20"/>
              </w:rPr>
            </w:pPr>
          </w:p>
          <w:p w14:paraId="791AB392" w14:textId="77777777" w:rsidR="00A23725" w:rsidRPr="005F24CA" w:rsidRDefault="00A23725" w:rsidP="00FD74B2">
            <w:pPr>
              <w:spacing w:after="200" w:line="276" w:lineRule="auto"/>
              <w:jc w:val="both"/>
              <w:rPr>
                <w:rFonts w:asciiTheme="majorHAnsi" w:hAnsiTheme="majorHAnsi" w:cstheme="majorHAnsi"/>
                <w:sz w:val="20"/>
                <w:szCs w:val="20"/>
              </w:rPr>
            </w:pPr>
            <w:r w:rsidRPr="005F24CA">
              <w:rPr>
                <w:rFonts w:asciiTheme="majorHAnsi" w:hAnsiTheme="majorHAnsi" w:cstheme="majorHAnsi"/>
                <w:sz w:val="20"/>
                <w:szCs w:val="20"/>
              </w:rPr>
              <w:t>Signed by:</w:t>
            </w:r>
          </w:p>
        </w:tc>
      </w:tr>
      <w:tr w:rsidR="00FD74B2" w:rsidRPr="005F24CA" w14:paraId="61199E47" w14:textId="77777777" w:rsidTr="005B1E04">
        <w:trPr>
          <w:trHeight w:val="624"/>
        </w:trPr>
        <w:tc>
          <w:tcPr>
            <w:tcW w:w="2813" w:type="dxa"/>
            <w:tcBorders>
              <w:bottom w:val="single" w:sz="2" w:space="0" w:color="auto"/>
            </w:tcBorders>
          </w:tcPr>
          <w:p w14:paraId="7BBE75DB" w14:textId="77777777" w:rsidR="00A23725" w:rsidRPr="005F24CA" w:rsidRDefault="00A23725" w:rsidP="00FD74B2">
            <w:pPr>
              <w:spacing w:after="200" w:line="276" w:lineRule="auto"/>
              <w:jc w:val="both"/>
              <w:rPr>
                <w:rFonts w:asciiTheme="majorHAnsi" w:hAnsiTheme="majorHAnsi" w:cstheme="majorHAnsi"/>
                <w:sz w:val="20"/>
                <w:szCs w:val="20"/>
              </w:rPr>
            </w:pPr>
          </w:p>
        </w:tc>
        <w:tc>
          <w:tcPr>
            <w:tcW w:w="2149" w:type="dxa"/>
            <w:vAlign w:val="bottom"/>
          </w:tcPr>
          <w:p w14:paraId="54BC4A4B" w14:textId="77777777" w:rsidR="00A23725" w:rsidRPr="005F24CA" w:rsidRDefault="00A23725" w:rsidP="00FD74B2">
            <w:pPr>
              <w:spacing w:after="200" w:line="276" w:lineRule="auto"/>
              <w:jc w:val="both"/>
              <w:rPr>
                <w:rFonts w:asciiTheme="majorHAnsi" w:hAnsiTheme="majorHAnsi" w:cstheme="majorHAnsi"/>
                <w:sz w:val="20"/>
                <w:szCs w:val="20"/>
              </w:rPr>
            </w:pPr>
            <w:r w:rsidRPr="005F24CA">
              <w:rPr>
                <w:rFonts w:asciiTheme="majorHAnsi" w:hAnsiTheme="majorHAnsi" w:cstheme="majorHAnsi"/>
                <w:sz w:val="20"/>
                <w:szCs w:val="20"/>
              </w:rPr>
              <w:t>Headteacher</w:t>
            </w:r>
          </w:p>
        </w:tc>
        <w:tc>
          <w:tcPr>
            <w:tcW w:w="846" w:type="dxa"/>
            <w:vAlign w:val="bottom"/>
          </w:tcPr>
          <w:p w14:paraId="567B0346" w14:textId="77777777" w:rsidR="00A23725" w:rsidRPr="005F24CA" w:rsidRDefault="00A23725" w:rsidP="00FD74B2">
            <w:pPr>
              <w:spacing w:after="200" w:line="276" w:lineRule="auto"/>
              <w:jc w:val="both"/>
              <w:rPr>
                <w:rFonts w:asciiTheme="majorHAnsi" w:hAnsiTheme="majorHAnsi" w:cstheme="majorHAnsi"/>
                <w:sz w:val="20"/>
                <w:szCs w:val="20"/>
              </w:rPr>
            </w:pPr>
            <w:r w:rsidRPr="005F24CA">
              <w:rPr>
                <w:rFonts w:asciiTheme="majorHAnsi" w:hAnsiTheme="majorHAnsi" w:cstheme="majorHAnsi"/>
                <w:sz w:val="20"/>
                <w:szCs w:val="20"/>
              </w:rPr>
              <w:t>Date:</w:t>
            </w:r>
          </w:p>
        </w:tc>
        <w:tc>
          <w:tcPr>
            <w:tcW w:w="3218" w:type="dxa"/>
            <w:tcBorders>
              <w:bottom w:val="single" w:sz="2" w:space="0" w:color="auto"/>
            </w:tcBorders>
          </w:tcPr>
          <w:p w14:paraId="48398113" w14:textId="77777777" w:rsidR="00A23725" w:rsidRPr="005F24CA" w:rsidRDefault="00A23725" w:rsidP="00FD74B2">
            <w:pPr>
              <w:spacing w:after="200" w:line="276" w:lineRule="auto"/>
              <w:jc w:val="both"/>
              <w:rPr>
                <w:rFonts w:asciiTheme="majorHAnsi" w:hAnsiTheme="majorHAnsi" w:cstheme="majorHAnsi"/>
                <w:sz w:val="20"/>
                <w:szCs w:val="20"/>
              </w:rPr>
            </w:pPr>
          </w:p>
        </w:tc>
      </w:tr>
      <w:tr w:rsidR="00FD74B2" w:rsidRPr="005F24CA" w14:paraId="563E037E" w14:textId="77777777" w:rsidTr="005B1E04">
        <w:trPr>
          <w:trHeight w:val="624"/>
        </w:trPr>
        <w:tc>
          <w:tcPr>
            <w:tcW w:w="2813" w:type="dxa"/>
            <w:tcBorders>
              <w:top w:val="single" w:sz="2" w:space="0" w:color="auto"/>
              <w:bottom w:val="single" w:sz="4" w:space="0" w:color="auto"/>
            </w:tcBorders>
          </w:tcPr>
          <w:p w14:paraId="2ED9E49C" w14:textId="77777777" w:rsidR="00A23725" w:rsidRPr="005F24CA" w:rsidRDefault="00A23725" w:rsidP="00FD74B2">
            <w:pPr>
              <w:spacing w:after="200" w:line="276" w:lineRule="auto"/>
              <w:jc w:val="both"/>
              <w:rPr>
                <w:rFonts w:asciiTheme="majorHAnsi" w:hAnsiTheme="majorHAnsi" w:cstheme="majorHAnsi"/>
                <w:sz w:val="20"/>
                <w:szCs w:val="20"/>
              </w:rPr>
            </w:pPr>
          </w:p>
        </w:tc>
        <w:tc>
          <w:tcPr>
            <w:tcW w:w="2149" w:type="dxa"/>
            <w:vAlign w:val="bottom"/>
          </w:tcPr>
          <w:p w14:paraId="7823EDD7" w14:textId="77777777" w:rsidR="00A23725" w:rsidRPr="005F24CA" w:rsidRDefault="00A23725" w:rsidP="00FD74B2">
            <w:pPr>
              <w:spacing w:after="200" w:line="276" w:lineRule="auto"/>
              <w:jc w:val="both"/>
              <w:rPr>
                <w:rFonts w:asciiTheme="majorHAnsi" w:hAnsiTheme="majorHAnsi" w:cstheme="majorHAnsi"/>
                <w:sz w:val="20"/>
                <w:szCs w:val="20"/>
                <w:highlight w:val="lightGray"/>
              </w:rPr>
            </w:pPr>
            <w:r w:rsidRPr="005F24CA">
              <w:rPr>
                <w:rFonts w:asciiTheme="majorHAnsi" w:hAnsiTheme="majorHAnsi" w:cstheme="majorHAnsi"/>
                <w:sz w:val="20"/>
                <w:szCs w:val="20"/>
              </w:rPr>
              <w:t>Chair of governors</w:t>
            </w:r>
          </w:p>
        </w:tc>
        <w:tc>
          <w:tcPr>
            <w:tcW w:w="846" w:type="dxa"/>
            <w:vAlign w:val="bottom"/>
          </w:tcPr>
          <w:p w14:paraId="156841A7" w14:textId="77777777" w:rsidR="00A23725" w:rsidRPr="005F24CA" w:rsidRDefault="00A23725" w:rsidP="00FD74B2">
            <w:pPr>
              <w:spacing w:after="200" w:line="276" w:lineRule="auto"/>
              <w:jc w:val="both"/>
              <w:rPr>
                <w:rFonts w:asciiTheme="majorHAnsi" w:hAnsiTheme="majorHAnsi" w:cstheme="majorHAnsi"/>
                <w:sz w:val="20"/>
                <w:szCs w:val="20"/>
              </w:rPr>
            </w:pPr>
            <w:r w:rsidRPr="005F24CA">
              <w:rPr>
                <w:rFonts w:asciiTheme="majorHAnsi" w:hAnsiTheme="majorHAnsi" w:cstheme="majorHAnsi"/>
                <w:sz w:val="20"/>
                <w:szCs w:val="20"/>
              </w:rPr>
              <w:t>Date:</w:t>
            </w:r>
          </w:p>
        </w:tc>
        <w:tc>
          <w:tcPr>
            <w:tcW w:w="3218" w:type="dxa"/>
            <w:tcBorders>
              <w:top w:val="single" w:sz="2" w:space="0" w:color="auto"/>
              <w:bottom w:val="single" w:sz="4" w:space="0" w:color="auto"/>
            </w:tcBorders>
          </w:tcPr>
          <w:p w14:paraId="5BAB508C" w14:textId="77777777" w:rsidR="00A23725" w:rsidRPr="005F24CA" w:rsidRDefault="00A23725" w:rsidP="00FD74B2">
            <w:pPr>
              <w:spacing w:after="200" w:line="276" w:lineRule="auto"/>
              <w:jc w:val="both"/>
              <w:rPr>
                <w:rFonts w:asciiTheme="majorHAnsi" w:hAnsiTheme="majorHAnsi" w:cstheme="majorHAnsi"/>
                <w:sz w:val="20"/>
                <w:szCs w:val="20"/>
              </w:rPr>
            </w:pPr>
          </w:p>
        </w:tc>
      </w:tr>
    </w:tbl>
    <w:p w14:paraId="4BF9CE7E" w14:textId="77777777" w:rsidR="00A23725" w:rsidRPr="00FD74B2" w:rsidRDefault="00A23725" w:rsidP="00FD74B2">
      <w:pPr>
        <w:jc w:val="both"/>
        <w:sectPr w:rsidR="00A23725" w:rsidRPr="00FD74B2" w:rsidSect="00A23725">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3E94FD7D" w:rsidR="00A23725" w:rsidRPr="005F24CA" w:rsidRDefault="00B71D24" w:rsidP="00FD74B2">
      <w:pPr>
        <w:pStyle w:val="Heading10"/>
        <w:numPr>
          <w:ilvl w:val="0"/>
          <w:numId w:val="0"/>
        </w:numPr>
        <w:ind w:left="360"/>
        <w:rPr>
          <w:b w:val="0"/>
          <w:sz w:val="20"/>
          <w:szCs w:val="20"/>
        </w:rPr>
      </w:pPr>
      <w:bookmarkStart w:id="13" w:name="_[New]_Legal_framework"/>
      <w:bookmarkEnd w:id="13"/>
      <w:r w:rsidRPr="005F24CA">
        <w:rPr>
          <w:sz w:val="20"/>
          <w:szCs w:val="20"/>
        </w:rPr>
        <w:lastRenderedPageBreak/>
        <w:t xml:space="preserve"> </w:t>
      </w:r>
      <w:r w:rsidR="00A23725" w:rsidRPr="005F24CA">
        <w:rPr>
          <w:sz w:val="20"/>
          <w:szCs w:val="20"/>
        </w:rPr>
        <w:t>Legal framework</w:t>
      </w:r>
    </w:p>
    <w:p w14:paraId="70FF4D35" w14:textId="4B0B8433" w:rsidR="00A23725" w:rsidRPr="005F24CA" w:rsidRDefault="00A23725" w:rsidP="00FD74B2">
      <w:pPr>
        <w:pStyle w:val="TSB-Level2Numbers"/>
        <w:numPr>
          <w:ilvl w:val="1"/>
          <w:numId w:val="6"/>
        </w:numPr>
        <w:jc w:val="left"/>
        <w:rPr>
          <w:rFonts w:cstheme="majorHAnsi"/>
          <w:sz w:val="20"/>
          <w:szCs w:val="20"/>
        </w:rPr>
      </w:pPr>
      <w:r w:rsidRPr="005F24CA">
        <w:rPr>
          <w:rFonts w:cstheme="majorHAnsi"/>
          <w:sz w:val="20"/>
          <w:szCs w:val="20"/>
        </w:rPr>
        <w:t>This policy has due regard to</w:t>
      </w:r>
      <w:r w:rsidR="00BB2368" w:rsidRPr="005F24CA">
        <w:rPr>
          <w:rFonts w:cstheme="majorHAnsi"/>
          <w:sz w:val="20"/>
          <w:szCs w:val="20"/>
        </w:rPr>
        <w:t xml:space="preserve"> all relevant</w:t>
      </w:r>
      <w:r w:rsidRPr="005F24CA">
        <w:rPr>
          <w:rFonts w:cstheme="majorHAnsi"/>
          <w:sz w:val="20"/>
          <w:szCs w:val="20"/>
        </w:rPr>
        <w:t xml:space="preserve"> legislation and statutory guidance including, but not limited to, the following: </w:t>
      </w:r>
    </w:p>
    <w:p w14:paraId="219597D3" w14:textId="1F9B5FDC" w:rsidR="00A23725" w:rsidRPr="005F24CA" w:rsidRDefault="00735B81"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Equality Act 2010</w:t>
      </w:r>
    </w:p>
    <w:p w14:paraId="26B94FAB" w14:textId="147128F3" w:rsidR="00735B81" w:rsidRPr="005F24CA" w:rsidRDefault="00735B81"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DfE (2018) ‘Primary school accountability in 2018’</w:t>
      </w:r>
    </w:p>
    <w:p w14:paraId="543CB26A" w14:textId="54379119" w:rsidR="001821D0" w:rsidRPr="005F24CA" w:rsidRDefault="001821D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DfE (201</w:t>
      </w:r>
      <w:r w:rsidR="00234631" w:rsidRPr="005F24CA">
        <w:rPr>
          <w:rFonts w:asciiTheme="majorHAnsi" w:hAnsiTheme="majorHAnsi" w:cstheme="majorHAnsi"/>
          <w:sz w:val="20"/>
          <w:szCs w:val="20"/>
        </w:rPr>
        <w:t>5</w:t>
      </w:r>
      <w:r w:rsidRPr="005F24CA">
        <w:rPr>
          <w:rFonts w:asciiTheme="majorHAnsi" w:hAnsiTheme="majorHAnsi" w:cstheme="majorHAnsi"/>
          <w:sz w:val="20"/>
          <w:szCs w:val="20"/>
        </w:rPr>
        <w:t>) ‘Special educational needs and disability code of practice: 0 to 25 years’</w:t>
      </w:r>
    </w:p>
    <w:p w14:paraId="501047C8" w14:textId="72C64552" w:rsidR="001821D0" w:rsidRPr="005F24CA" w:rsidRDefault="001821D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STA (2018) ‘Early </w:t>
      </w:r>
      <w:proofErr w:type="gramStart"/>
      <w:r w:rsidRPr="005F24CA">
        <w:rPr>
          <w:rFonts w:asciiTheme="majorHAnsi" w:hAnsiTheme="majorHAnsi" w:cstheme="majorHAnsi"/>
          <w:sz w:val="20"/>
          <w:szCs w:val="20"/>
        </w:rPr>
        <w:t>years</w:t>
      </w:r>
      <w:proofErr w:type="gramEnd"/>
      <w:r w:rsidRPr="005F24CA">
        <w:rPr>
          <w:rFonts w:asciiTheme="majorHAnsi" w:hAnsiTheme="majorHAnsi" w:cstheme="majorHAnsi"/>
          <w:sz w:val="20"/>
          <w:szCs w:val="20"/>
        </w:rPr>
        <w:t xml:space="preserve"> foundation stage: Assessment and Reporting Arrangements (ARA)’</w:t>
      </w:r>
    </w:p>
    <w:p w14:paraId="48D5AF0A" w14:textId="0F028E73" w:rsidR="001821D0" w:rsidRPr="005F24CA" w:rsidRDefault="001821D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STA (2018) ‘Key stage 1: Assessment and Reporting Arrangements (ARA)’</w:t>
      </w:r>
    </w:p>
    <w:p w14:paraId="701F9091" w14:textId="238BD724" w:rsidR="001821D0" w:rsidRPr="005F24CA" w:rsidRDefault="001821D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STA (2018) ‘Key stage 2: Assessment and Reporting Arrangements (ARA)’</w:t>
      </w:r>
    </w:p>
    <w:p w14:paraId="46C93786" w14:textId="6FC38DA5" w:rsidR="006E2934" w:rsidRPr="005F24CA" w:rsidRDefault="006E293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DfE (2017) ‘Statutory framework for the early </w:t>
      </w:r>
      <w:proofErr w:type="gramStart"/>
      <w:r w:rsidRPr="005F24CA">
        <w:rPr>
          <w:rFonts w:asciiTheme="majorHAnsi" w:hAnsiTheme="majorHAnsi" w:cstheme="majorHAnsi"/>
          <w:sz w:val="20"/>
          <w:szCs w:val="20"/>
        </w:rPr>
        <w:t>years</w:t>
      </w:r>
      <w:proofErr w:type="gramEnd"/>
      <w:r w:rsidRPr="005F24CA">
        <w:rPr>
          <w:rFonts w:asciiTheme="majorHAnsi" w:hAnsiTheme="majorHAnsi" w:cstheme="majorHAnsi"/>
          <w:sz w:val="20"/>
          <w:szCs w:val="20"/>
        </w:rPr>
        <w:t xml:space="preserve"> foundation stage’</w:t>
      </w:r>
    </w:p>
    <w:p w14:paraId="3C1DDAA5" w14:textId="012E0983" w:rsidR="003E3C8D" w:rsidRPr="005F24CA" w:rsidRDefault="003E3C8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DfE (2019) ‘Assessment framework: Reception Baseline Assessment’</w:t>
      </w:r>
    </w:p>
    <w:p w14:paraId="5E2FA96D" w14:textId="6D25ED92"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DfE (2018) ‘Reporting to parents at the end of key stages 1 and 2’</w:t>
      </w:r>
    </w:p>
    <w:p w14:paraId="02EE3C1E" w14:textId="77777777" w:rsidR="00A23725" w:rsidRPr="005F24CA" w:rsidRDefault="00A23725" w:rsidP="00FD74B2">
      <w:pPr>
        <w:pStyle w:val="TSB-Level2Numbers"/>
        <w:numPr>
          <w:ilvl w:val="1"/>
          <w:numId w:val="6"/>
        </w:numPr>
        <w:jc w:val="left"/>
        <w:rPr>
          <w:rFonts w:cstheme="majorHAnsi"/>
          <w:sz w:val="20"/>
          <w:szCs w:val="20"/>
        </w:rPr>
      </w:pPr>
      <w:r w:rsidRPr="005F24CA">
        <w:rPr>
          <w:rFonts w:cstheme="majorHAnsi"/>
          <w:sz w:val="20"/>
          <w:szCs w:val="20"/>
        </w:rPr>
        <w:t>This policy operates in conjunction with the following school policies:</w:t>
      </w:r>
    </w:p>
    <w:p w14:paraId="0AC10C9D" w14:textId="271BD0B4" w:rsidR="00605742" w:rsidRPr="005F24CA" w:rsidRDefault="003F4977"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SEND Policy</w:t>
      </w:r>
    </w:p>
    <w:p w14:paraId="55E6D797" w14:textId="551425A6" w:rsidR="006F700D" w:rsidRPr="005F24CA" w:rsidRDefault="000C3727"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Assessment, </w:t>
      </w:r>
      <w:r w:rsidR="004C41AF" w:rsidRPr="005F24CA">
        <w:rPr>
          <w:rFonts w:asciiTheme="majorHAnsi" w:hAnsiTheme="majorHAnsi" w:cstheme="majorHAnsi"/>
          <w:sz w:val="20"/>
          <w:szCs w:val="20"/>
        </w:rPr>
        <w:t xml:space="preserve">Marking and </w:t>
      </w:r>
      <w:r w:rsidR="00234631" w:rsidRPr="005F24CA">
        <w:rPr>
          <w:rFonts w:asciiTheme="majorHAnsi" w:hAnsiTheme="majorHAnsi" w:cstheme="majorHAnsi"/>
          <w:sz w:val="20"/>
          <w:szCs w:val="20"/>
        </w:rPr>
        <w:t>F</w:t>
      </w:r>
      <w:r w:rsidR="004C41AF" w:rsidRPr="005F24CA">
        <w:rPr>
          <w:rFonts w:asciiTheme="majorHAnsi" w:hAnsiTheme="majorHAnsi" w:cstheme="majorHAnsi"/>
          <w:sz w:val="20"/>
          <w:szCs w:val="20"/>
        </w:rPr>
        <w:t xml:space="preserve">eedback </w:t>
      </w:r>
      <w:r w:rsidR="00234631" w:rsidRPr="005F24CA">
        <w:rPr>
          <w:rFonts w:asciiTheme="majorHAnsi" w:hAnsiTheme="majorHAnsi" w:cstheme="majorHAnsi"/>
          <w:sz w:val="20"/>
          <w:szCs w:val="20"/>
        </w:rPr>
        <w:t>P</w:t>
      </w:r>
      <w:r w:rsidR="004C41AF" w:rsidRPr="005F24CA">
        <w:rPr>
          <w:rFonts w:asciiTheme="majorHAnsi" w:hAnsiTheme="majorHAnsi" w:cstheme="majorHAnsi"/>
          <w:sz w:val="20"/>
          <w:szCs w:val="20"/>
        </w:rPr>
        <w:t>olicy</w:t>
      </w:r>
    </w:p>
    <w:p w14:paraId="7333EEDC" w14:textId="703380A4" w:rsidR="006E2934" w:rsidRPr="005F24CA" w:rsidRDefault="000C3727"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Behavioural Pol</w:t>
      </w:r>
      <w:r w:rsidR="00836EEF" w:rsidRPr="005F24CA">
        <w:rPr>
          <w:rFonts w:asciiTheme="majorHAnsi" w:hAnsiTheme="majorHAnsi" w:cstheme="majorHAnsi"/>
          <w:sz w:val="20"/>
          <w:szCs w:val="20"/>
        </w:rPr>
        <w:t>icy</w:t>
      </w:r>
    </w:p>
    <w:p w14:paraId="2A1F1A89" w14:textId="77777777" w:rsidR="00605742" w:rsidRPr="005F24CA" w:rsidRDefault="00605742" w:rsidP="00FD74B2">
      <w:pPr>
        <w:pStyle w:val="TSB-PolicyBullets"/>
        <w:numPr>
          <w:ilvl w:val="0"/>
          <w:numId w:val="0"/>
        </w:numPr>
        <w:rPr>
          <w:rFonts w:asciiTheme="majorHAnsi" w:hAnsiTheme="majorHAnsi" w:cstheme="majorHAnsi"/>
          <w:sz w:val="20"/>
          <w:szCs w:val="20"/>
        </w:rPr>
      </w:pPr>
    </w:p>
    <w:p w14:paraId="44D87616" w14:textId="17372A63" w:rsidR="00A23725" w:rsidRPr="005F24CA" w:rsidRDefault="00605742" w:rsidP="00FD74B2">
      <w:pPr>
        <w:pStyle w:val="Heading10"/>
        <w:numPr>
          <w:ilvl w:val="0"/>
          <w:numId w:val="26"/>
        </w:numPr>
        <w:jc w:val="left"/>
        <w:rPr>
          <w:sz w:val="20"/>
          <w:szCs w:val="20"/>
        </w:rPr>
      </w:pPr>
      <w:bookmarkStart w:id="14" w:name="_Roles_and_responsibilities"/>
      <w:bookmarkStart w:id="15" w:name="Subsection5"/>
      <w:bookmarkEnd w:id="14"/>
      <w:r w:rsidRPr="005F24CA">
        <w:rPr>
          <w:sz w:val="20"/>
          <w:szCs w:val="20"/>
        </w:rPr>
        <w:t>Roles and responsibilities</w:t>
      </w:r>
    </w:p>
    <w:p w14:paraId="3A61CE23" w14:textId="7C474CFC" w:rsidR="007A77D3" w:rsidRPr="005F24CA" w:rsidRDefault="00D41CD1" w:rsidP="00FD74B2">
      <w:pPr>
        <w:pStyle w:val="TSB-Level1Numbers"/>
        <w:rPr>
          <w:rFonts w:cstheme="majorHAnsi"/>
          <w:sz w:val="20"/>
          <w:szCs w:val="20"/>
        </w:rPr>
      </w:pPr>
      <w:r w:rsidRPr="005F24CA">
        <w:rPr>
          <w:rFonts w:cstheme="majorHAnsi"/>
          <w:sz w:val="20"/>
          <w:szCs w:val="20"/>
        </w:rPr>
        <w:t xml:space="preserve">The </w:t>
      </w:r>
      <w:r w:rsidR="000C3727" w:rsidRPr="005F24CA">
        <w:rPr>
          <w:rFonts w:cstheme="majorHAnsi"/>
          <w:b/>
          <w:sz w:val="20"/>
          <w:szCs w:val="20"/>
          <w:u w:val="single"/>
        </w:rPr>
        <w:t>governing body</w:t>
      </w:r>
      <w:r w:rsidR="00972A42" w:rsidRPr="005F24CA">
        <w:rPr>
          <w:rFonts w:cstheme="majorHAnsi"/>
          <w:sz w:val="20"/>
          <w:szCs w:val="20"/>
        </w:rPr>
        <w:t xml:space="preserve"> is responsible for:</w:t>
      </w:r>
    </w:p>
    <w:p w14:paraId="5172FA29" w14:textId="34EE70B6" w:rsidR="00972A42" w:rsidRPr="005F24CA" w:rsidRDefault="00972A42"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Ensuring reports are provided by the </w:t>
      </w:r>
      <w:proofErr w:type="spellStart"/>
      <w:r w:rsidRPr="005F24CA">
        <w:rPr>
          <w:rFonts w:asciiTheme="majorHAnsi" w:hAnsiTheme="majorHAnsi" w:cstheme="majorHAnsi"/>
          <w:b/>
          <w:sz w:val="20"/>
          <w:szCs w:val="20"/>
          <w:u w:val="single"/>
        </w:rPr>
        <w:t>headteacher</w:t>
      </w:r>
      <w:proofErr w:type="spellEnd"/>
      <w:r w:rsidRPr="005F24CA">
        <w:rPr>
          <w:rFonts w:asciiTheme="majorHAnsi" w:hAnsiTheme="majorHAnsi" w:cstheme="majorHAnsi"/>
          <w:sz w:val="20"/>
          <w:szCs w:val="20"/>
        </w:rPr>
        <w:t xml:space="preserve"> </w:t>
      </w:r>
      <w:r w:rsidR="000C3727" w:rsidRPr="005F24CA">
        <w:rPr>
          <w:rFonts w:asciiTheme="majorHAnsi" w:hAnsiTheme="majorHAnsi" w:cstheme="majorHAnsi"/>
          <w:sz w:val="20"/>
          <w:szCs w:val="20"/>
        </w:rPr>
        <w:t xml:space="preserve">and </w:t>
      </w:r>
      <w:proofErr w:type="gramStart"/>
      <w:r w:rsidR="000C3727" w:rsidRPr="005F24CA">
        <w:rPr>
          <w:rFonts w:asciiTheme="majorHAnsi" w:hAnsiTheme="majorHAnsi" w:cstheme="majorHAnsi"/>
          <w:sz w:val="20"/>
          <w:szCs w:val="20"/>
        </w:rPr>
        <w:t xml:space="preserve">that </w:t>
      </w:r>
      <w:r w:rsidR="007137D7" w:rsidRPr="005F24CA">
        <w:rPr>
          <w:rFonts w:asciiTheme="majorHAnsi" w:hAnsiTheme="majorHAnsi" w:cstheme="majorHAnsi"/>
          <w:sz w:val="20"/>
          <w:szCs w:val="20"/>
        </w:rPr>
        <w:t xml:space="preserve"> action</w:t>
      </w:r>
      <w:proofErr w:type="gramEnd"/>
      <w:r w:rsidR="007137D7" w:rsidRPr="005F24CA">
        <w:rPr>
          <w:rFonts w:asciiTheme="majorHAnsi" w:hAnsiTheme="majorHAnsi" w:cstheme="majorHAnsi"/>
          <w:sz w:val="20"/>
          <w:szCs w:val="20"/>
        </w:rPr>
        <w:t xml:space="preserve"> is taken</w:t>
      </w:r>
      <w:r w:rsidRPr="005F24CA">
        <w:rPr>
          <w:rFonts w:asciiTheme="majorHAnsi" w:hAnsiTheme="majorHAnsi" w:cstheme="majorHAnsi"/>
          <w:sz w:val="20"/>
          <w:szCs w:val="20"/>
        </w:rPr>
        <w:t xml:space="preserve"> </w:t>
      </w:r>
      <w:r w:rsidR="006E2934" w:rsidRPr="005F24CA">
        <w:rPr>
          <w:rFonts w:asciiTheme="majorHAnsi" w:hAnsiTheme="majorHAnsi" w:cstheme="majorHAnsi"/>
          <w:sz w:val="20"/>
          <w:szCs w:val="20"/>
        </w:rPr>
        <w:t>where</w:t>
      </w:r>
      <w:r w:rsidRPr="005F24CA">
        <w:rPr>
          <w:rFonts w:asciiTheme="majorHAnsi" w:hAnsiTheme="majorHAnsi" w:cstheme="majorHAnsi"/>
          <w:sz w:val="20"/>
          <w:szCs w:val="20"/>
        </w:rPr>
        <w:t xml:space="preserve"> areas</w:t>
      </w:r>
      <w:r w:rsidR="006E2934" w:rsidRPr="005F24CA">
        <w:rPr>
          <w:rFonts w:asciiTheme="majorHAnsi" w:hAnsiTheme="majorHAnsi" w:cstheme="majorHAnsi"/>
          <w:sz w:val="20"/>
          <w:szCs w:val="20"/>
        </w:rPr>
        <w:t xml:space="preserve"> are</w:t>
      </w:r>
      <w:r w:rsidRPr="005F24CA">
        <w:rPr>
          <w:rFonts w:asciiTheme="majorHAnsi" w:hAnsiTheme="majorHAnsi" w:cstheme="majorHAnsi"/>
          <w:sz w:val="20"/>
          <w:szCs w:val="20"/>
        </w:rPr>
        <w:t xml:space="preserve"> identified as requiring improvement.</w:t>
      </w:r>
    </w:p>
    <w:p w14:paraId="38545379" w14:textId="06292F55" w:rsidR="00972A42" w:rsidRPr="005F24CA" w:rsidRDefault="00972A42"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Ensuring the </w:t>
      </w:r>
      <w:r w:rsidR="000C3727" w:rsidRPr="005F24CA">
        <w:rPr>
          <w:rFonts w:asciiTheme="majorHAnsi" w:hAnsiTheme="majorHAnsi" w:cstheme="majorHAnsi"/>
          <w:b/>
          <w:sz w:val="20"/>
          <w:szCs w:val="20"/>
          <w:u w:val="single"/>
        </w:rPr>
        <w:t>curriculum teams</w:t>
      </w:r>
      <w:r w:rsidR="000C3727" w:rsidRPr="005F24CA">
        <w:rPr>
          <w:rFonts w:asciiTheme="majorHAnsi" w:hAnsiTheme="majorHAnsi" w:cstheme="majorHAnsi"/>
          <w:sz w:val="20"/>
          <w:szCs w:val="20"/>
        </w:rPr>
        <w:t xml:space="preserve"> meet</w:t>
      </w:r>
      <w:r w:rsidRPr="005F24CA">
        <w:rPr>
          <w:rFonts w:asciiTheme="majorHAnsi" w:hAnsiTheme="majorHAnsi" w:cstheme="majorHAnsi"/>
          <w:sz w:val="20"/>
          <w:szCs w:val="20"/>
        </w:rPr>
        <w:t xml:space="preserve"> regularly to monitor progress against targets.</w:t>
      </w:r>
    </w:p>
    <w:p w14:paraId="1B43406D" w14:textId="50316D1E" w:rsidR="0072297B" w:rsidRPr="005F24CA" w:rsidRDefault="00972A42"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Visiting the school to increase knowledge of classroom activity</w:t>
      </w:r>
      <w:r w:rsidR="0072297B" w:rsidRPr="005F24CA">
        <w:rPr>
          <w:rFonts w:asciiTheme="majorHAnsi" w:hAnsiTheme="majorHAnsi" w:cstheme="majorHAnsi"/>
          <w:sz w:val="20"/>
          <w:szCs w:val="20"/>
        </w:rPr>
        <w:t xml:space="preserve"> and conducting the following activities:</w:t>
      </w:r>
    </w:p>
    <w:p w14:paraId="7630E450" w14:textId="77777777" w:rsidR="000C3727" w:rsidRPr="005F24CA" w:rsidRDefault="0072297B"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Viewing samples of pupils’ work</w:t>
      </w:r>
      <w:r w:rsidR="000C3727" w:rsidRPr="005F24CA">
        <w:rPr>
          <w:rFonts w:asciiTheme="majorHAnsi" w:hAnsiTheme="majorHAnsi" w:cstheme="majorHAnsi"/>
          <w:sz w:val="20"/>
          <w:szCs w:val="20"/>
        </w:rPr>
        <w:t xml:space="preserve"> </w:t>
      </w:r>
    </w:p>
    <w:p w14:paraId="7E0B60AC" w14:textId="2C1D2C15" w:rsidR="0072297B" w:rsidRPr="005F24CA" w:rsidRDefault="000C3727"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 xml:space="preserve">take part in teacher </w:t>
      </w:r>
      <w:proofErr w:type="gramStart"/>
      <w:r w:rsidRPr="005F24CA">
        <w:rPr>
          <w:rFonts w:asciiTheme="majorHAnsi" w:hAnsiTheme="majorHAnsi" w:cstheme="majorHAnsi"/>
          <w:sz w:val="20"/>
          <w:szCs w:val="20"/>
        </w:rPr>
        <w:t>led  learning</w:t>
      </w:r>
      <w:proofErr w:type="gramEnd"/>
      <w:r w:rsidRPr="005F24CA">
        <w:rPr>
          <w:rFonts w:asciiTheme="majorHAnsi" w:hAnsiTheme="majorHAnsi" w:cstheme="majorHAnsi"/>
          <w:sz w:val="20"/>
          <w:szCs w:val="20"/>
        </w:rPr>
        <w:t xml:space="preserve"> walks</w:t>
      </w:r>
    </w:p>
    <w:p w14:paraId="1588A6D7" w14:textId="373CA7C5" w:rsidR="0072297B" w:rsidRPr="005F24CA" w:rsidRDefault="0072297B"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Viewing records of achievement</w:t>
      </w:r>
    </w:p>
    <w:p w14:paraId="36753F6D" w14:textId="2CFD0443" w:rsidR="0072297B" w:rsidRPr="005F24CA" w:rsidRDefault="0072297B"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Talking to pupils about their experiences</w:t>
      </w:r>
    </w:p>
    <w:p w14:paraId="4B0F10B7" w14:textId="01995410" w:rsidR="0072297B" w:rsidRPr="005F24CA" w:rsidRDefault="0072297B"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Talking to teachers about their experiences</w:t>
      </w:r>
    </w:p>
    <w:p w14:paraId="73D75525" w14:textId="5ABBB2E6" w:rsidR="0072297B" w:rsidRPr="005F24CA" w:rsidRDefault="0072297B" w:rsidP="00FD74B2">
      <w:pPr>
        <w:pStyle w:val="ListParagraph"/>
        <w:numPr>
          <w:ilvl w:val="0"/>
          <w:numId w:val="31"/>
        </w:numPr>
        <w:rPr>
          <w:rFonts w:asciiTheme="majorHAnsi" w:hAnsiTheme="majorHAnsi" w:cstheme="majorHAnsi"/>
          <w:sz w:val="20"/>
          <w:szCs w:val="20"/>
        </w:rPr>
      </w:pPr>
      <w:r w:rsidRPr="005F24CA">
        <w:rPr>
          <w:rFonts w:asciiTheme="majorHAnsi" w:hAnsiTheme="majorHAnsi" w:cstheme="majorHAnsi"/>
          <w:sz w:val="20"/>
          <w:szCs w:val="20"/>
        </w:rPr>
        <w:t>Reporting their findings to the entire governing bo</w:t>
      </w:r>
      <w:r w:rsidR="007137D7" w:rsidRPr="005F24CA">
        <w:rPr>
          <w:rFonts w:asciiTheme="majorHAnsi" w:hAnsiTheme="majorHAnsi" w:cstheme="majorHAnsi"/>
          <w:sz w:val="20"/>
          <w:szCs w:val="20"/>
        </w:rPr>
        <w:t>ard</w:t>
      </w:r>
    </w:p>
    <w:p w14:paraId="2D3FB3DF" w14:textId="403A813A" w:rsidR="00972A42" w:rsidRPr="005F24CA" w:rsidRDefault="00972A42" w:rsidP="00FD74B2">
      <w:pPr>
        <w:pStyle w:val="TSB-Level1Numbers"/>
        <w:rPr>
          <w:rFonts w:cstheme="majorHAnsi"/>
          <w:sz w:val="20"/>
          <w:szCs w:val="20"/>
        </w:rPr>
      </w:pPr>
      <w:r w:rsidRPr="005F24CA">
        <w:rPr>
          <w:rFonts w:cstheme="majorHAnsi"/>
          <w:sz w:val="20"/>
          <w:szCs w:val="20"/>
        </w:rPr>
        <w:t xml:space="preserve">The </w:t>
      </w:r>
      <w:r w:rsidR="00220EFC" w:rsidRPr="005F24CA">
        <w:rPr>
          <w:rFonts w:cstheme="majorHAnsi"/>
          <w:b/>
          <w:sz w:val="20"/>
          <w:szCs w:val="20"/>
          <w:u w:val="single"/>
        </w:rPr>
        <w:t>SLT</w:t>
      </w:r>
      <w:r w:rsidR="00220EFC" w:rsidRPr="005F24CA">
        <w:rPr>
          <w:rFonts w:cstheme="majorHAnsi"/>
          <w:sz w:val="20"/>
          <w:szCs w:val="20"/>
        </w:rPr>
        <w:t xml:space="preserve"> is responsible for:</w:t>
      </w:r>
    </w:p>
    <w:p w14:paraId="1F7C7194" w14:textId="1013A68C"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Taking a general overview of the atmosphere in the school on a day-to-day basis by visiting classes and talking to staff and pupils.</w:t>
      </w:r>
    </w:p>
    <w:p w14:paraId="5CE90746" w14:textId="721139B2"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Liaising with parents to ensure needs are being met.</w:t>
      </w:r>
    </w:p>
    <w:p w14:paraId="19DF549B" w14:textId="7E391E8A"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Working in classrooms, including teaching, regularly. </w:t>
      </w:r>
    </w:p>
    <w:p w14:paraId="7055A08C" w14:textId="22FF0C45"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Carrying out focussed classroom-based observations.</w:t>
      </w:r>
    </w:p>
    <w:p w14:paraId="2D86856A" w14:textId="5FFD2EBA"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Reviewing and commenting o</w:t>
      </w:r>
      <w:r w:rsidR="000C3727" w:rsidRPr="005F24CA">
        <w:rPr>
          <w:rFonts w:asciiTheme="majorHAnsi" w:hAnsiTheme="majorHAnsi" w:cstheme="majorHAnsi"/>
          <w:sz w:val="20"/>
          <w:szCs w:val="20"/>
        </w:rPr>
        <w:t>n planning</w:t>
      </w:r>
      <w:r w:rsidRPr="005F24CA">
        <w:rPr>
          <w:rFonts w:asciiTheme="majorHAnsi" w:hAnsiTheme="majorHAnsi" w:cstheme="majorHAnsi"/>
          <w:sz w:val="20"/>
          <w:szCs w:val="20"/>
        </w:rPr>
        <w:t>.</w:t>
      </w:r>
    </w:p>
    <w:p w14:paraId="69D35CCE" w14:textId="1D7BF5C8"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Discussing all </w:t>
      </w:r>
      <w:r w:rsidR="000C3727" w:rsidRPr="005F24CA">
        <w:rPr>
          <w:rFonts w:asciiTheme="majorHAnsi" w:hAnsiTheme="majorHAnsi" w:cstheme="majorHAnsi"/>
          <w:sz w:val="20"/>
          <w:szCs w:val="20"/>
        </w:rPr>
        <w:t xml:space="preserve">relevant </w:t>
      </w:r>
      <w:r w:rsidRPr="005F24CA">
        <w:rPr>
          <w:rFonts w:asciiTheme="majorHAnsi" w:hAnsiTheme="majorHAnsi" w:cstheme="majorHAnsi"/>
          <w:sz w:val="20"/>
          <w:szCs w:val="20"/>
        </w:rPr>
        <w:t>annual reports with staff.</w:t>
      </w:r>
    </w:p>
    <w:p w14:paraId="44A974E3" w14:textId="51524529"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lastRenderedPageBreak/>
        <w:t>Completing a self-evaluation</w:t>
      </w:r>
      <w:r w:rsidR="00775AA8" w:rsidRPr="005F24CA">
        <w:rPr>
          <w:rFonts w:asciiTheme="majorHAnsi" w:hAnsiTheme="majorHAnsi" w:cstheme="majorHAnsi"/>
          <w:sz w:val="20"/>
          <w:szCs w:val="20"/>
        </w:rPr>
        <w:t xml:space="preserve"> of the school’s quality of teaching</w:t>
      </w:r>
      <w:r w:rsidRPr="005F24CA">
        <w:rPr>
          <w:rFonts w:asciiTheme="majorHAnsi" w:hAnsiTheme="majorHAnsi" w:cstheme="majorHAnsi"/>
          <w:sz w:val="20"/>
          <w:szCs w:val="20"/>
        </w:rPr>
        <w:t>.</w:t>
      </w:r>
    </w:p>
    <w:p w14:paraId="225DA549" w14:textId="7449FE94"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Reporting on the quality of teaching and learning in the governors’ report.</w:t>
      </w:r>
    </w:p>
    <w:p w14:paraId="55B8782A" w14:textId="054B248C" w:rsidR="00220EFC" w:rsidRPr="005F24CA" w:rsidRDefault="00220EF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Acting as role models for teaching staff.</w:t>
      </w:r>
    </w:p>
    <w:p w14:paraId="2EC5BE5E" w14:textId="1EA9D416" w:rsidR="0072297B" w:rsidRPr="005F24CA" w:rsidRDefault="000C3727" w:rsidP="00FD74B2">
      <w:pPr>
        <w:pStyle w:val="TSB-Level1Numbers"/>
        <w:rPr>
          <w:rFonts w:cstheme="majorHAnsi"/>
          <w:sz w:val="20"/>
          <w:szCs w:val="20"/>
        </w:rPr>
      </w:pPr>
      <w:r w:rsidRPr="005F24CA">
        <w:rPr>
          <w:rFonts w:cstheme="majorHAnsi"/>
          <w:b/>
          <w:sz w:val="20"/>
          <w:szCs w:val="20"/>
          <w:u w:val="single"/>
        </w:rPr>
        <w:t>Curriculum leaders</w:t>
      </w:r>
      <w:r w:rsidR="0072297B" w:rsidRPr="005F24CA">
        <w:rPr>
          <w:rFonts w:cstheme="majorHAnsi"/>
          <w:sz w:val="20"/>
          <w:szCs w:val="20"/>
        </w:rPr>
        <w:t xml:space="preserve"> are responsible for:</w:t>
      </w:r>
    </w:p>
    <w:p w14:paraId="16E98AA2" w14:textId="2D11B2F4"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Developing and reviewing curriculum policies and </w:t>
      </w:r>
      <w:r w:rsidR="0046625A" w:rsidRPr="005F24CA">
        <w:rPr>
          <w:rFonts w:asciiTheme="majorHAnsi" w:hAnsiTheme="majorHAnsi" w:cstheme="majorHAnsi"/>
          <w:sz w:val="20"/>
          <w:szCs w:val="20"/>
        </w:rPr>
        <w:t xml:space="preserve">practice </w:t>
      </w:r>
      <w:r w:rsidRPr="005F24CA">
        <w:rPr>
          <w:rFonts w:asciiTheme="majorHAnsi" w:hAnsiTheme="majorHAnsi" w:cstheme="majorHAnsi"/>
          <w:sz w:val="20"/>
          <w:szCs w:val="20"/>
        </w:rPr>
        <w:t xml:space="preserve">in collaboration with colleagues. </w:t>
      </w:r>
    </w:p>
    <w:p w14:paraId="18781D87" w14:textId="6DCAFB77"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Taking accountability for the progress of </w:t>
      </w:r>
      <w:r w:rsidR="00234631" w:rsidRPr="005F24CA">
        <w:rPr>
          <w:rFonts w:asciiTheme="majorHAnsi" w:hAnsiTheme="majorHAnsi" w:cstheme="majorHAnsi"/>
          <w:sz w:val="20"/>
          <w:szCs w:val="20"/>
        </w:rPr>
        <w:t xml:space="preserve">pupils </w:t>
      </w:r>
      <w:r w:rsidRPr="005F24CA">
        <w:rPr>
          <w:rFonts w:asciiTheme="majorHAnsi" w:hAnsiTheme="majorHAnsi" w:cstheme="majorHAnsi"/>
          <w:sz w:val="20"/>
          <w:szCs w:val="20"/>
        </w:rPr>
        <w:t xml:space="preserve">in their given subject. </w:t>
      </w:r>
    </w:p>
    <w:p w14:paraId="5311921E" w14:textId="5CA37BD4"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Reporting on the effectiveness of the curriculum to the </w:t>
      </w:r>
      <w:r w:rsidR="00234631" w:rsidRPr="005F24CA">
        <w:rPr>
          <w:rFonts w:asciiTheme="majorHAnsi" w:hAnsiTheme="majorHAnsi" w:cstheme="majorHAnsi"/>
          <w:b/>
          <w:sz w:val="20"/>
          <w:szCs w:val="20"/>
          <w:u w:val="single"/>
        </w:rPr>
        <w:t>SLT</w:t>
      </w:r>
      <w:r w:rsidRPr="005F24CA">
        <w:rPr>
          <w:rFonts w:asciiTheme="majorHAnsi" w:hAnsiTheme="majorHAnsi" w:cstheme="majorHAnsi"/>
          <w:sz w:val="20"/>
          <w:szCs w:val="20"/>
        </w:rPr>
        <w:t xml:space="preserve"> and the </w:t>
      </w:r>
      <w:r w:rsidRPr="005F24CA">
        <w:rPr>
          <w:rFonts w:asciiTheme="majorHAnsi" w:hAnsiTheme="majorHAnsi" w:cstheme="majorHAnsi"/>
          <w:b/>
          <w:sz w:val="20"/>
          <w:szCs w:val="20"/>
          <w:u w:val="single"/>
        </w:rPr>
        <w:t>governing bo</w:t>
      </w:r>
      <w:r w:rsidR="0046625A" w:rsidRPr="005F24CA">
        <w:rPr>
          <w:rFonts w:asciiTheme="majorHAnsi" w:hAnsiTheme="majorHAnsi" w:cstheme="majorHAnsi"/>
          <w:b/>
          <w:sz w:val="20"/>
          <w:szCs w:val="20"/>
          <w:u w:val="single"/>
        </w:rPr>
        <w:t>dy</w:t>
      </w:r>
      <w:r w:rsidRPr="005F24CA">
        <w:rPr>
          <w:rFonts w:asciiTheme="majorHAnsi" w:hAnsiTheme="majorHAnsi" w:cstheme="majorHAnsi"/>
          <w:sz w:val="20"/>
          <w:szCs w:val="20"/>
        </w:rPr>
        <w:t xml:space="preserve">. </w:t>
      </w:r>
    </w:p>
    <w:p w14:paraId="0F8AE2BB" w14:textId="785B2935" w:rsidR="0072297B"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Provi</w:t>
      </w:r>
      <w:r w:rsidR="0046625A" w:rsidRPr="005F24CA">
        <w:rPr>
          <w:rFonts w:asciiTheme="majorHAnsi" w:hAnsiTheme="majorHAnsi" w:cstheme="majorHAnsi"/>
          <w:sz w:val="20"/>
          <w:szCs w:val="20"/>
        </w:rPr>
        <w:t xml:space="preserve">ding professional advice to link </w:t>
      </w:r>
      <w:r w:rsidRPr="005F24CA">
        <w:rPr>
          <w:rFonts w:asciiTheme="majorHAnsi" w:hAnsiTheme="majorHAnsi" w:cstheme="majorHAnsi"/>
          <w:sz w:val="20"/>
          <w:szCs w:val="20"/>
        </w:rPr>
        <w:t>governor</w:t>
      </w:r>
      <w:r w:rsidR="0046625A" w:rsidRPr="005F24CA">
        <w:rPr>
          <w:rFonts w:asciiTheme="majorHAnsi" w:hAnsiTheme="majorHAnsi" w:cstheme="majorHAnsi"/>
          <w:sz w:val="20"/>
          <w:szCs w:val="20"/>
        </w:rPr>
        <w:t>s</w:t>
      </w:r>
      <w:r w:rsidRPr="005F24CA">
        <w:rPr>
          <w:rFonts w:asciiTheme="majorHAnsi" w:hAnsiTheme="majorHAnsi" w:cstheme="majorHAnsi"/>
          <w:sz w:val="20"/>
          <w:szCs w:val="20"/>
        </w:rPr>
        <w:t xml:space="preserve">. </w:t>
      </w:r>
    </w:p>
    <w:p w14:paraId="77B4F0DB" w14:textId="104F0FC8" w:rsidR="005523C6" w:rsidRPr="005F24CA" w:rsidRDefault="005523C6" w:rsidP="00FD74B2">
      <w:pPr>
        <w:pStyle w:val="TSB-Level1Numbers"/>
        <w:rPr>
          <w:rFonts w:cstheme="majorHAnsi"/>
          <w:sz w:val="20"/>
          <w:szCs w:val="20"/>
        </w:rPr>
      </w:pPr>
      <w:r w:rsidRPr="005F24CA">
        <w:rPr>
          <w:rFonts w:cstheme="majorHAnsi"/>
          <w:sz w:val="20"/>
          <w:szCs w:val="20"/>
        </w:rPr>
        <w:t>Teaching staff are responsible for:</w:t>
      </w:r>
    </w:p>
    <w:p w14:paraId="15E9AD33" w14:textId="5E37E6D0"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Monitoring and evaluating their teaching.</w:t>
      </w:r>
    </w:p>
    <w:p w14:paraId="40A64CF4" w14:textId="7CECD407"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Seeking professional dialogue and constructive criticis</w:t>
      </w:r>
      <w:r w:rsidR="0046625A" w:rsidRPr="005F24CA">
        <w:rPr>
          <w:rFonts w:asciiTheme="majorHAnsi" w:hAnsiTheme="majorHAnsi" w:cstheme="majorHAnsi"/>
          <w:sz w:val="20"/>
          <w:szCs w:val="20"/>
        </w:rPr>
        <w:t>m from senior colleagues</w:t>
      </w:r>
    </w:p>
    <w:p w14:paraId="46E2F4CC" w14:textId="17582ACB"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Reviewing and evaluating their planning regularly.</w:t>
      </w:r>
    </w:p>
    <w:p w14:paraId="0BD60CE1" w14:textId="516E5305"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Setting appropriate and challenging targets for pupils based on ability. </w:t>
      </w:r>
    </w:p>
    <w:p w14:paraId="2DB8D441" w14:textId="1F79739F"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Collaborating with colleagues to moderate pupil achievement. </w:t>
      </w:r>
    </w:p>
    <w:p w14:paraId="26B38427" w14:textId="0DA4D01F"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Involving parents and other professionals in the monitoring process.</w:t>
      </w:r>
    </w:p>
    <w:p w14:paraId="441D147E" w14:textId="44C8BF30" w:rsidR="005523C6" w:rsidRPr="005F24CA" w:rsidRDefault="005523C6"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Completing an annual review assessing the progress of their pupils. </w:t>
      </w:r>
    </w:p>
    <w:p w14:paraId="645B7A0A" w14:textId="7F32A480" w:rsidR="00411D9D" w:rsidRPr="005F24CA" w:rsidRDefault="00411D9D" w:rsidP="00FD74B2">
      <w:pPr>
        <w:pStyle w:val="TSB-Level1Numbers"/>
        <w:rPr>
          <w:rFonts w:cstheme="majorHAnsi"/>
          <w:sz w:val="20"/>
          <w:szCs w:val="20"/>
        </w:rPr>
      </w:pPr>
      <w:r w:rsidRPr="005F24CA">
        <w:rPr>
          <w:rFonts w:cstheme="majorHAnsi"/>
          <w:sz w:val="20"/>
          <w:szCs w:val="20"/>
        </w:rPr>
        <w:t>Pupils are responsible for:</w:t>
      </w:r>
    </w:p>
    <w:p w14:paraId="632C57B7" w14:textId="68136B6C" w:rsidR="00411D9D" w:rsidRPr="005F24CA" w:rsidRDefault="00411D9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Being on time for school.</w:t>
      </w:r>
    </w:p>
    <w:p w14:paraId="372DFE51" w14:textId="33837BAB" w:rsidR="00411D9D" w:rsidRPr="005F24CA" w:rsidRDefault="00411D9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Being </w:t>
      </w:r>
      <w:r w:rsidR="0046625A" w:rsidRPr="005F24CA">
        <w:rPr>
          <w:rFonts w:asciiTheme="majorHAnsi" w:hAnsiTheme="majorHAnsi" w:cstheme="majorHAnsi"/>
          <w:sz w:val="20"/>
          <w:szCs w:val="20"/>
        </w:rPr>
        <w:t xml:space="preserve">attentive and </w:t>
      </w:r>
      <w:r w:rsidRPr="005F24CA">
        <w:rPr>
          <w:rFonts w:asciiTheme="majorHAnsi" w:hAnsiTheme="majorHAnsi" w:cstheme="majorHAnsi"/>
          <w:sz w:val="20"/>
          <w:szCs w:val="20"/>
        </w:rPr>
        <w:t>prepared to learn.</w:t>
      </w:r>
    </w:p>
    <w:p w14:paraId="2AD6D485" w14:textId="3998842B" w:rsidR="00411D9D" w:rsidRPr="005F24CA" w:rsidRDefault="00411D9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Not eating or chewing during lessons.</w:t>
      </w:r>
    </w:p>
    <w:p w14:paraId="0EA3CA96" w14:textId="6416E714" w:rsidR="00411D9D" w:rsidRPr="005F24CA" w:rsidRDefault="00411D9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Listening to and following all reasonable instructions.</w:t>
      </w:r>
    </w:p>
    <w:p w14:paraId="54DDAFAB" w14:textId="248EFA0B" w:rsidR="00411D9D" w:rsidRPr="005F24CA" w:rsidRDefault="00411D9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Treating everyone with respect.</w:t>
      </w:r>
    </w:p>
    <w:p w14:paraId="1C1B483F" w14:textId="570B712B" w:rsidR="0046625A" w:rsidRPr="005F24CA" w:rsidRDefault="0046625A"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Being part of their own learning journey </w:t>
      </w:r>
    </w:p>
    <w:p w14:paraId="6D0160DA" w14:textId="2B132995" w:rsidR="0046625A" w:rsidRPr="005F24CA" w:rsidRDefault="0046625A"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Listening and responding to ways in which they can make their work even better</w:t>
      </w:r>
    </w:p>
    <w:p w14:paraId="192F094E" w14:textId="11406336" w:rsidR="0046625A" w:rsidRPr="005F24CA" w:rsidRDefault="0046625A"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Always trying their best</w:t>
      </w:r>
    </w:p>
    <w:p w14:paraId="4CDD7BDC" w14:textId="68E436A4" w:rsidR="00196982" w:rsidRPr="005F24CA" w:rsidRDefault="00196982" w:rsidP="00FD74B2">
      <w:pPr>
        <w:pStyle w:val="TSB-Level1Numbers"/>
        <w:numPr>
          <w:ilvl w:val="0"/>
          <w:numId w:val="0"/>
        </w:numPr>
        <w:ind w:left="1480"/>
        <w:rPr>
          <w:rFonts w:cstheme="majorHAnsi"/>
          <w:b/>
          <w:sz w:val="20"/>
          <w:szCs w:val="20"/>
        </w:rPr>
      </w:pPr>
      <w:r w:rsidRPr="005F24CA">
        <w:rPr>
          <w:rFonts w:cstheme="majorHAnsi"/>
          <w:b/>
          <w:sz w:val="20"/>
          <w:szCs w:val="20"/>
        </w:rPr>
        <w:t>External monitoring</w:t>
      </w:r>
    </w:p>
    <w:p w14:paraId="603C94EA" w14:textId="283364B9" w:rsidR="004E1DF5" w:rsidRPr="005F24CA" w:rsidRDefault="0046625A" w:rsidP="00FD74B2">
      <w:pPr>
        <w:pStyle w:val="TSB-Level1Numbers"/>
        <w:ind w:left="1424" w:hanging="431"/>
        <w:rPr>
          <w:rFonts w:cstheme="majorHAnsi"/>
          <w:sz w:val="20"/>
          <w:szCs w:val="20"/>
        </w:rPr>
      </w:pPr>
      <w:r w:rsidRPr="005F24CA">
        <w:rPr>
          <w:rFonts w:cstheme="majorHAnsi"/>
          <w:sz w:val="20"/>
          <w:szCs w:val="20"/>
        </w:rPr>
        <w:t xml:space="preserve">Mike Fox is our School </w:t>
      </w:r>
      <w:r w:rsidR="004E1DF5" w:rsidRPr="005F24CA">
        <w:rPr>
          <w:rFonts w:cstheme="majorHAnsi"/>
          <w:b/>
          <w:sz w:val="20"/>
          <w:szCs w:val="20"/>
          <w:u w:val="single"/>
        </w:rPr>
        <w:t xml:space="preserve">improvement </w:t>
      </w:r>
      <w:r w:rsidR="00CF2504" w:rsidRPr="005F24CA">
        <w:rPr>
          <w:rFonts w:cstheme="majorHAnsi"/>
          <w:b/>
          <w:sz w:val="20"/>
          <w:szCs w:val="20"/>
          <w:u w:val="single"/>
        </w:rPr>
        <w:t>officer</w:t>
      </w:r>
      <w:r w:rsidR="00CF2504" w:rsidRPr="005F24CA">
        <w:rPr>
          <w:rFonts w:cstheme="majorHAnsi"/>
          <w:sz w:val="20"/>
          <w:szCs w:val="20"/>
        </w:rPr>
        <w:t>; he works on a</w:t>
      </w:r>
      <w:r w:rsidRPr="005F24CA">
        <w:rPr>
          <w:rFonts w:cstheme="majorHAnsi"/>
          <w:sz w:val="20"/>
          <w:szCs w:val="20"/>
        </w:rPr>
        <w:t xml:space="preserve"> termly </w:t>
      </w:r>
      <w:r w:rsidR="004E1DF5" w:rsidRPr="005F24CA">
        <w:rPr>
          <w:rFonts w:cstheme="majorHAnsi"/>
          <w:sz w:val="20"/>
          <w:szCs w:val="20"/>
        </w:rPr>
        <w:t xml:space="preserve">cycle to monitor teaching performance. </w:t>
      </w:r>
    </w:p>
    <w:p w14:paraId="5138FD8F" w14:textId="5E1489D7" w:rsidR="004E1DF5" w:rsidRPr="005F24CA" w:rsidRDefault="004E1DF5" w:rsidP="00FD74B2">
      <w:pPr>
        <w:pStyle w:val="TSB-Level1Numbers"/>
        <w:ind w:left="1424" w:hanging="431"/>
        <w:rPr>
          <w:rFonts w:cstheme="majorHAnsi"/>
          <w:sz w:val="20"/>
          <w:szCs w:val="20"/>
        </w:rPr>
      </w:pPr>
      <w:r w:rsidRPr="005F24CA">
        <w:rPr>
          <w:rFonts w:cstheme="majorHAnsi"/>
          <w:sz w:val="20"/>
          <w:szCs w:val="20"/>
        </w:rPr>
        <w:t xml:space="preserve">The </w:t>
      </w:r>
      <w:r w:rsidRPr="005F24CA">
        <w:rPr>
          <w:rFonts w:cstheme="majorHAnsi"/>
          <w:b/>
          <w:sz w:val="20"/>
          <w:szCs w:val="20"/>
          <w:u w:val="single"/>
        </w:rPr>
        <w:t>school improvement officer</w:t>
      </w:r>
      <w:r w:rsidRPr="005F24CA">
        <w:rPr>
          <w:rFonts w:cstheme="majorHAnsi"/>
          <w:sz w:val="20"/>
          <w:szCs w:val="20"/>
        </w:rPr>
        <w:t xml:space="preserve"> will scrutinise all available data and discuss the school’s self-evaluation, along with all matters arising from it, with the </w:t>
      </w:r>
      <w:r w:rsidR="0046625A" w:rsidRPr="005F24CA">
        <w:rPr>
          <w:rFonts w:cstheme="majorHAnsi"/>
          <w:b/>
          <w:sz w:val="20"/>
          <w:szCs w:val="20"/>
          <w:u w:val="single"/>
        </w:rPr>
        <w:t xml:space="preserve">head teacher and SLT, as available. These will then be included as part of the Head teacher’s report to Governors </w:t>
      </w:r>
    </w:p>
    <w:p w14:paraId="12643091" w14:textId="77777777" w:rsidR="004E1DF5" w:rsidRPr="005F24CA" w:rsidRDefault="004E1DF5" w:rsidP="00FD74B2">
      <w:pPr>
        <w:pStyle w:val="TSB-Level1Numbers"/>
        <w:ind w:left="1424" w:hanging="431"/>
        <w:rPr>
          <w:rFonts w:cstheme="majorHAnsi"/>
          <w:sz w:val="20"/>
          <w:szCs w:val="20"/>
        </w:rPr>
      </w:pPr>
      <w:r w:rsidRPr="005F24CA">
        <w:rPr>
          <w:rFonts w:cstheme="majorHAnsi"/>
          <w:sz w:val="20"/>
          <w:szCs w:val="20"/>
        </w:rPr>
        <w:t xml:space="preserve">The support of leaders from local schools will be sought to evaluate the work of the school through professional discussion and joint lesson observations. </w:t>
      </w:r>
    </w:p>
    <w:p w14:paraId="161124E5" w14:textId="53C8C754" w:rsidR="004E1DF5" w:rsidRPr="005F24CA" w:rsidRDefault="004E1DF5" w:rsidP="00FD74B2">
      <w:pPr>
        <w:pStyle w:val="TSB-Level1Numbers"/>
        <w:ind w:left="1424" w:hanging="431"/>
        <w:rPr>
          <w:rFonts w:cstheme="majorHAnsi"/>
          <w:sz w:val="20"/>
          <w:szCs w:val="20"/>
        </w:rPr>
      </w:pPr>
      <w:r w:rsidRPr="005F24CA">
        <w:rPr>
          <w:rFonts w:cstheme="majorHAnsi"/>
          <w:sz w:val="20"/>
          <w:szCs w:val="20"/>
        </w:rPr>
        <w:t xml:space="preserve">Ofsted inspections will be used to identify strengths and weaknesses, and to develop an action plan for improvement. </w:t>
      </w:r>
    </w:p>
    <w:p w14:paraId="52ECB506" w14:textId="77FEB874" w:rsidR="00605742" w:rsidRPr="005F24CA" w:rsidRDefault="00605742" w:rsidP="00FD74B2">
      <w:pPr>
        <w:pStyle w:val="Heading10"/>
        <w:rPr>
          <w:sz w:val="20"/>
          <w:szCs w:val="20"/>
        </w:rPr>
      </w:pPr>
      <w:bookmarkStart w:id="16" w:name="_Self-evaluation"/>
      <w:bookmarkEnd w:id="16"/>
      <w:r w:rsidRPr="005F24CA">
        <w:rPr>
          <w:sz w:val="20"/>
          <w:szCs w:val="20"/>
        </w:rPr>
        <w:t>Self-evaluation</w:t>
      </w:r>
    </w:p>
    <w:p w14:paraId="6477C599" w14:textId="77777777" w:rsidR="00F601A0" w:rsidRPr="005F24CA" w:rsidRDefault="00F601A0" w:rsidP="00FD74B2">
      <w:pPr>
        <w:pStyle w:val="TSB-Level1Numbers"/>
        <w:numPr>
          <w:ilvl w:val="0"/>
          <w:numId w:val="0"/>
        </w:numPr>
        <w:ind w:left="1424"/>
        <w:rPr>
          <w:rFonts w:cstheme="majorHAnsi"/>
          <w:b/>
          <w:sz w:val="20"/>
          <w:szCs w:val="20"/>
        </w:rPr>
      </w:pPr>
      <w:r w:rsidRPr="005F24CA">
        <w:rPr>
          <w:rFonts w:cstheme="majorHAnsi"/>
          <w:b/>
          <w:sz w:val="20"/>
          <w:szCs w:val="20"/>
        </w:rPr>
        <w:lastRenderedPageBreak/>
        <w:t>Discussion with senior leaders</w:t>
      </w:r>
    </w:p>
    <w:p w14:paraId="61E47CD6" w14:textId="77777777" w:rsidR="00F601A0" w:rsidRPr="005F24CA" w:rsidRDefault="00F601A0" w:rsidP="00FD74B2">
      <w:pPr>
        <w:pStyle w:val="TSB-Level1Numbers"/>
        <w:ind w:left="1424" w:hanging="431"/>
        <w:rPr>
          <w:rFonts w:cstheme="majorHAnsi"/>
          <w:sz w:val="20"/>
          <w:szCs w:val="20"/>
        </w:rPr>
      </w:pPr>
      <w:r w:rsidRPr="005F24CA">
        <w:rPr>
          <w:rFonts w:cstheme="majorHAnsi"/>
          <w:sz w:val="20"/>
          <w:szCs w:val="20"/>
        </w:rPr>
        <w:t>Senior leaders should discuss the following questions to assess the quality of teaching at the school:</w:t>
      </w:r>
    </w:p>
    <w:p w14:paraId="1595FA0F"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What is the school's view on teaching? </w:t>
      </w:r>
    </w:p>
    <w:p w14:paraId="35A6BC89"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What is being done to monitor teaching?</w:t>
      </w:r>
    </w:p>
    <w:p w14:paraId="589B9841"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How is assessment used to inform planning, ensure appropriate challenge, set targets and provide feedback?</w:t>
      </w:r>
    </w:p>
    <w:p w14:paraId="642CD033" w14:textId="46B356AA"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To what extent do teachers use assessment with</w:t>
      </w:r>
      <w:r w:rsidR="00CF2504" w:rsidRPr="005F24CA">
        <w:rPr>
          <w:rFonts w:asciiTheme="majorHAnsi" w:hAnsiTheme="majorHAnsi" w:cstheme="majorHAnsi"/>
          <w:sz w:val="20"/>
          <w:szCs w:val="20"/>
        </w:rPr>
        <w:t>in the lesson</w:t>
      </w:r>
      <w:r w:rsidRPr="005F24CA">
        <w:rPr>
          <w:rFonts w:asciiTheme="majorHAnsi" w:hAnsiTheme="majorHAnsi" w:cstheme="majorHAnsi"/>
          <w:sz w:val="20"/>
          <w:szCs w:val="20"/>
        </w:rPr>
        <w:t xml:space="preserve"> to ensure that all pupils understand the lesson objectives?</w:t>
      </w:r>
    </w:p>
    <w:p w14:paraId="263C2585"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Are judgements based on the interpretation and evaluation of data and evidence?</w:t>
      </w:r>
    </w:p>
    <w:p w14:paraId="6C7835DB"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Are strengths and weaknesses in teaching and management identified?</w:t>
      </w:r>
    </w:p>
    <w:p w14:paraId="5AB70AE4" w14:textId="0C5204EC"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What strategies do </w:t>
      </w:r>
      <w:r w:rsidR="0065710D" w:rsidRPr="005F24CA">
        <w:rPr>
          <w:rFonts w:asciiTheme="majorHAnsi" w:hAnsiTheme="majorHAnsi" w:cstheme="majorHAnsi"/>
          <w:sz w:val="20"/>
          <w:szCs w:val="20"/>
        </w:rPr>
        <w:t>TAs</w:t>
      </w:r>
      <w:r w:rsidRPr="005F24CA">
        <w:rPr>
          <w:rFonts w:asciiTheme="majorHAnsi" w:hAnsiTheme="majorHAnsi" w:cstheme="majorHAnsi"/>
          <w:sz w:val="20"/>
          <w:szCs w:val="20"/>
        </w:rPr>
        <w:t xml:space="preserve"> employ to support learning?</w:t>
      </w:r>
    </w:p>
    <w:p w14:paraId="3B29C23E"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Do pupils work independently, co-operate to solve problems, develop workplace skills and understand what they need to do to improve? </w:t>
      </w:r>
    </w:p>
    <w:p w14:paraId="4C0D9033" w14:textId="3FAD63D5"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What happens if </w:t>
      </w:r>
      <w:r w:rsidR="00B8377D" w:rsidRPr="005F24CA">
        <w:rPr>
          <w:rFonts w:asciiTheme="majorHAnsi" w:hAnsiTheme="majorHAnsi" w:cstheme="majorHAnsi"/>
          <w:sz w:val="20"/>
          <w:szCs w:val="20"/>
        </w:rPr>
        <w:t xml:space="preserve">pupils are absent meet barriers in </w:t>
      </w:r>
      <w:r w:rsidRPr="005F24CA">
        <w:rPr>
          <w:rFonts w:asciiTheme="majorHAnsi" w:hAnsiTheme="majorHAnsi" w:cstheme="majorHAnsi"/>
          <w:sz w:val="20"/>
          <w:szCs w:val="20"/>
        </w:rPr>
        <w:t>their work? What support is in place to help them?</w:t>
      </w:r>
    </w:p>
    <w:p w14:paraId="3F61DFE6" w14:textId="77777777" w:rsidR="00F601A0" w:rsidRPr="005F24CA" w:rsidRDefault="00F601A0" w:rsidP="00FD74B2">
      <w:pPr>
        <w:pStyle w:val="TSB-Level1Numbers"/>
        <w:numPr>
          <w:ilvl w:val="0"/>
          <w:numId w:val="0"/>
        </w:numPr>
        <w:ind w:left="1424"/>
        <w:rPr>
          <w:rFonts w:cstheme="majorHAnsi"/>
          <w:b/>
          <w:sz w:val="20"/>
          <w:szCs w:val="20"/>
        </w:rPr>
      </w:pPr>
      <w:r w:rsidRPr="005F24CA">
        <w:rPr>
          <w:rFonts w:cstheme="majorHAnsi"/>
          <w:b/>
          <w:sz w:val="20"/>
          <w:szCs w:val="20"/>
        </w:rPr>
        <w:t>Discussion with pupils</w:t>
      </w:r>
    </w:p>
    <w:p w14:paraId="28D75F8F" w14:textId="77777777" w:rsidR="00F601A0" w:rsidRPr="005F24CA" w:rsidRDefault="00F601A0" w:rsidP="00FD74B2">
      <w:pPr>
        <w:pStyle w:val="TSB-Level1Numbers"/>
        <w:ind w:left="1424" w:hanging="431"/>
        <w:rPr>
          <w:rFonts w:cstheme="majorHAnsi"/>
          <w:sz w:val="20"/>
          <w:szCs w:val="20"/>
        </w:rPr>
      </w:pPr>
      <w:r w:rsidRPr="005F24CA">
        <w:rPr>
          <w:rFonts w:cstheme="majorHAnsi"/>
          <w:sz w:val="20"/>
          <w:szCs w:val="20"/>
        </w:rPr>
        <w:t>The following questions should be discussed with pupils to assess the quality of teaching at the school:</w:t>
      </w:r>
    </w:p>
    <w:p w14:paraId="6979C517" w14:textId="419AB7FF" w:rsidR="00F601A0" w:rsidRPr="005F24CA" w:rsidRDefault="00B8377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Do you know your next steps</w:t>
      </w:r>
      <w:r w:rsidR="00F601A0" w:rsidRPr="005F24CA">
        <w:rPr>
          <w:rFonts w:asciiTheme="majorHAnsi" w:hAnsiTheme="majorHAnsi" w:cstheme="majorHAnsi"/>
          <w:sz w:val="20"/>
          <w:szCs w:val="20"/>
        </w:rPr>
        <w:t xml:space="preserve">? </w:t>
      </w:r>
      <w:r w:rsidRPr="005F24CA">
        <w:rPr>
          <w:rFonts w:asciiTheme="majorHAnsi" w:hAnsiTheme="majorHAnsi" w:cstheme="majorHAnsi"/>
          <w:sz w:val="20"/>
          <w:szCs w:val="20"/>
        </w:rPr>
        <w:t>How and w</w:t>
      </w:r>
      <w:r w:rsidR="00F601A0" w:rsidRPr="005F24CA">
        <w:rPr>
          <w:rFonts w:asciiTheme="majorHAnsi" w:hAnsiTheme="majorHAnsi" w:cstheme="majorHAnsi"/>
          <w:sz w:val="20"/>
          <w:szCs w:val="20"/>
        </w:rPr>
        <w:t>hat are they?</w:t>
      </w:r>
    </w:p>
    <w:p w14:paraId="12FA77CA" w14:textId="77DE5EF1"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w:t>
      </w:r>
      <w:r w:rsidR="00B8377D" w:rsidRPr="005F24CA">
        <w:rPr>
          <w:rFonts w:asciiTheme="majorHAnsi" w:hAnsiTheme="majorHAnsi" w:cstheme="majorHAnsi"/>
          <w:sz w:val="20"/>
          <w:szCs w:val="20"/>
        </w:rPr>
        <w:t xml:space="preserve">hat subjects do you have next steps </w:t>
      </w:r>
      <w:r w:rsidRPr="005F24CA">
        <w:rPr>
          <w:rFonts w:asciiTheme="majorHAnsi" w:hAnsiTheme="majorHAnsi" w:cstheme="majorHAnsi"/>
          <w:sz w:val="20"/>
          <w:szCs w:val="20"/>
        </w:rPr>
        <w:t>for?</w:t>
      </w:r>
    </w:p>
    <w:p w14:paraId="2DD23236" w14:textId="214A5B42"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How do you know whe</w:t>
      </w:r>
      <w:r w:rsidR="00B8377D" w:rsidRPr="005F24CA">
        <w:rPr>
          <w:rFonts w:asciiTheme="majorHAnsi" w:hAnsiTheme="majorHAnsi" w:cstheme="majorHAnsi"/>
          <w:sz w:val="20"/>
          <w:szCs w:val="20"/>
        </w:rPr>
        <w:t>n you have done well</w:t>
      </w:r>
      <w:r w:rsidRPr="005F24CA">
        <w:rPr>
          <w:rFonts w:asciiTheme="majorHAnsi" w:hAnsiTheme="majorHAnsi" w:cstheme="majorHAnsi"/>
          <w:sz w:val="20"/>
          <w:szCs w:val="20"/>
        </w:rPr>
        <w:t>?</w:t>
      </w:r>
    </w:p>
    <w:p w14:paraId="73DD1370" w14:textId="48B8620B" w:rsidR="00F601A0" w:rsidRPr="005F24CA" w:rsidRDefault="00B8377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Who helps you to know your next steps</w:t>
      </w:r>
      <w:r w:rsidR="00F601A0" w:rsidRPr="005F24CA">
        <w:rPr>
          <w:rFonts w:asciiTheme="majorHAnsi" w:hAnsiTheme="majorHAnsi" w:cstheme="majorHAnsi"/>
          <w:sz w:val="20"/>
          <w:szCs w:val="20"/>
        </w:rPr>
        <w:t>? What sort of things do they do?</w:t>
      </w:r>
    </w:p>
    <w:p w14:paraId="033F9705" w14:textId="2B8C8153"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w:t>
      </w:r>
      <w:r w:rsidR="001F2C9A" w:rsidRPr="005F24CA">
        <w:rPr>
          <w:rFonts w:asciiTheme="majorHAnsi" w:hAnsiTheme="majorHAnsi" w:cstheme="majorHAnsi"/>
          <w:sz w:val="20"/>
          <w:szCs w:val="20"/>
        </w:rPr>
        <w:t>o your parents know what you need to do to be even better in your learning</w:t>
      </w:r>
      <w:r w:rsidRPr="005F24CA">
        <w:rPr>
          <w:rFonts w:asciiTheme="majorHAnsi" w:hAnsiTheme="majorHAnsi" w:cstheme="majorHAnsi"/>
          <w:sz w:val="20"/>
          <w:szCs w:val="20"/>
        </w:rPr>
        <w:t>? How do they know?</w:t>
      </w:r>
    </w:p>
    <w:p w14:paraId="137E8711" w14:textId="6548F34E"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What happens i</w:t>
      </w:r>
      <w:r w:rsidR="001F2C9A" w:rsidRPr="005F24CA">
        <w:rPr>
          <w:rFonts w:asciiTheme="majorHAnsi" w:hAnsiTheme="majorHAnsi" w:cstheme="majorHAnsi"/>
          <w:sz w:val="20"/>
          <w:szCs w:val="20"/>
        </w:rPr>
        <w:t>f you find your next steps difficult</w:t>
      </w:r>
      <w:r w:rsidRPr="005F24CA">
        <w:rPr>
          <w:rFonts w:asciiTheme="majorHAnsi" w:hAnsiTheme="majorHAnsi" w:cstheme="majorHAnsi"/>
          <w:sz w:val="20"/>
          <w:szCs w:val="20"/>
        </w:rPr>
        <w:t>?</w:t>
      </w:r>
    </w:p>
    <w:p w14:paraId="781048A0" w14:textId="0AB378AC"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How does hav</w:t>
      </w:r>
      <w:r w:rsidR="00F23FE9" w:rsidRPr="005F24CA">
        <w:rPr>
          <w:rFonts w:asciiTheme="majorHAnsi" w:hAnsiTheme="majorHAnsi" w:cstheme="majorHAnsi"/>
          <w:sz w:val="20"/>
          <w:szCs w:val="20"/>
        </w:rPr>
        <w:t xml:space="preserve">ing </w:t>
      </w:r>
      <w:r w:rsidR="00CF2504" w:rsidRPr="005F24CA">
        <w:rPr>
          <w:rFonts w:asciiTheme="majorHAnsi" w:hAnsiTheme="majorHAnsi" w:cstheme="majorHAnsi"/>
          <w:sz w:val="20"/>
          <w:szCs w:val="20"/>
        </w:rPr>
        <w:t xml:space="preserve">help support </w:t>
      </w:r>
      <w:r w:rsidRPr="005F24CA">
        <w:rPr>
          <w:rFonts w:asciiTheme="majorHAnsi" w:hAnsiTheme="majorHAnsi" w:cstheme="majorHAnsi"/>
          <w:sz w:val="20"/>
          <w:szCs w:val="20"/>
        </w:rPr>
        <w:t>your learning?</w:t>
      </w:r>
    </w:p>
    <w:p w14:paraId="23BF1DD5"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Tell me about this piece of work. What were you learning?</w:t>
      </w:r>
    </w:p>
    <w:p w14:paraId="75E84A05" w14:textId="77777777"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Show me a piece of work that you are really proud of. Why?</w:t>
      </w:r>
    </w:p>
    <w:p w14:paraId="6B6C9341" w14:textId="707F4A59"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Do you know how to improve your work? Do you have the opportunity to improve your work?</w:t>
      </w:r>
      <w:r w:rsidR="00CF2504" w:rsidRPr="005F24CA">
        <w:rPr>
          <w:rFonts w:asciiTheme="majorHAnsi" w:hAnsiTheme="majorHAnsi" w:cstheme="majorHAnsi"/>
          <w:sz w:val="20"/>
          <w:szCs w:val="20"/>
        </w:rPr>
        <w:t xml:space="preserve"> When do you improve your work?</w:t>
      </w:r>
    </w:p>
    <w:p w14:paraId="3F5A251E" w14:textId="5777C762" w:rsidR="00F601A0" w:rsidRPr="005F24CA" w:rsidRDefault="00836EEF"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What do you think about your M</w:t>
      </w:r>
      <w:r w:rsidR="00F601A0" w:rsidRPr="005F24CA">
        <w:rPr>
          <w:rFonts w:asciiTheme="majorHAnsi" w:hAnsiTheme="majorHAnsi" w:cstheme="majorHAnsi"/>
          <w:sz w:val="20"/>
          <w:szCs w:val="20"/>
        </w:rPr>
        <w:t>aths/English</w:t>
      </w:r>
      <w:r w:rsidR="00CF2504" w:rsidRPr="005F24CA">
        <w:rPr>
          <w:rFonts w:asciiTheme="majorHAnsi" w:hAnsiTheme="majorHAnsi" w:cstheme="majorHAnsi"/>
          <w:sz w:val="20"/>
          <w:szCs w:val="20"/>
        </w:rPr>
        <w:t>/Wider Learning</w:t>
      </w:r>
      <w:r w:rsidRPr="005F24CA">
        <w:rPr>
          <w:rFonts w:asciiTheme="majorHAnsi" w:hAnsiTheme="majorHAnsi" w:cstheme="majorHAnsi"/>
          <w:sz w:val="20"/>
          <w:szCs w:val="20"/>
        </w:rPr>
        <w:t>/</w:t>
      </w:r>
      <w:r w:rsidR="00F601A0" w:rsidRPr="005F24CA">
        <w:rPr>
          <w:rFonts w:asciiTheme="majorHAnsi" w:hAnsiTheme="majorHAnsi" w:cstheme="majorHAnsi"/>
          <w:sz w:val="20"/>
          <w:szCs w:val="20"/>
        </w:rPr>
        <w:t xml:space="preserve"> </w:t>
      </w:r>
      <w:r w:rsidRPr="005F24CA">
        <w:rPr>
          <w:rFonts w:asciiTheme="majorHAnsi" w:hAnsiTheme="majorHAnsi" w:cstheme="majorHAnsi"/>
          <w:sz w:val="20"/>
          <w:szCs w:val="20"/>
        </w:rPr>
        <w:t xml:space="preserve">R.E </w:t>
      </w:r>
      <w:r w:rsidR="00F601A0" w:rsidRPr="005F24CA">
        <w:rPr>
          <w:rFonts w:asciiTheme="majorHAnsi" w:hAnsiTheme="majorHAnsi" w:cstheme="majorHAnsi"/>
          <w:sz w:val="20"/>
          <w:szCs w:val="20"/>
        </w:rPr>
        <w:t xml:space="preserve">homework? What do you think the school could do to make </w:t>
      </w:r>
      <w:r w:rsidR="00CF2504" w:rsidRPr="005F24CA">
        <w:rPr>
          <w:rFonts w:asciiTheme="majorHAnsi" w:hAnsiTheme="majorHAnsi" w:cstheme="majorHAnsi"/>
          <w:sz w:val="20"/>
          <w:szCs w:val="20"/>
        </w:rPr>
        <w:t>learning</w:t>
      </w:r>
      <w:r w:rsidR="00F601A0" w:rsidRPr="005F24CA">
        <w:rPr>
          <w:rFonts w:asciiTheme="majorHAnsi" w:hAnsiTheme="majorHAnsi" w:cstheme="majorHAnsi"/>
          <w:sz w:val="20"/>
          <w:szCs w:val="20"/>
        </w:rPr>
        <w:t xml:space="preserve"> more enjoyable/interesting for you?</w:t>
      </w:r>
    </w:p>
    <w:p w14:paraId="01F73CBF" w14:textId="7E8409CA" w:rsidR="00F601A0" w:rsidRPr="005F24CA" w:rsidRDefault="00F601A0"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Which</w:t>
      </w:r>
      <w:r w:rsidR="00836EEF" w:rsidRPr="005F24CA">
        <w:rPr>
          <w:rFonts w:asciiTheme="majorHAnsi" w:hAnsiTheme="majorHAnsi" w:cstheme="majorHAnsi"/>
          <w:sz w:val="20"/>
          <w:szCs w:val="20"/>
        </w:rPr>
        <w:t xml:space="preserve"> aspect of M</w:t>
      </w:r>
      <w:r w:rsidRPr="005F24CA">
        <w:rPr>
          <w:rFonts w:asciiTheme="majorHAnsi" w:hAnsiTheme="majorHAnsi" w:cstheme="majorHAnsi"/>
          <w:sz w:val="20"/>
          <w:szCs w:val="20"/>
        </w:rPr>
        <w:t>aths/English</w:t>
      </w:r>
      <w:r w:rsidR="00836EEF" w:rsidRPr="005F24CA">
        <w:rPr>
          <w:rFonts w:asciiTheme="majorHAnsi" w:hAnsiTheme="majorHAnsi" w:cstheme="majorHAnsi"/>
          <w:sz w:val="20"/>
          <w:szCs w:val="20"/>
        </w:rPr>
        <w:t>/</w:t>
      </w:r>
      <w:proofErr w:type="gramStart"/>
      <w:r w:rsidR="00836EEF" w:rsidRPr="005F24CA">
        <w:rPr>
          <w:rFonts w:asciiTheme="majorHAnsi" w:hAnsiTheme="majorHAnsi" w:cstheme="majorHAnsi"/>
          <w:sz w:val="20"/>
          <w:szCs w:val="20"/>
        </w:rPr>
        <w:t>R.E</w:t>
      </w:r>
      <w:proofErr w:type="gramEnd"/>
      <w:r w:rsidR="00836EEF" w:rsidRPr="005F24CA">
        <w:rPr>
          <w:rFonts w:asciiTheme="majorHAnsi" w:hAnsiTheme="majorHAnsi" w:cstheme="majorHAnsi"/>
          <w:sz w:val="20"/>
          <w:szCs w:val="20"/>
        </w:rPr>
        <w:t>/Wider Learning</w:t>
      </w:r>
      <w:r w:rsidRPr="005F24CA">
        <w:rPr>
          <w:rFonts w:asciiTheme="majorHAnsi" w:hAnsiTheme="majorHAnsi" w:cstheme="majorHAnsi"/>
          <w:sz w:val="20"/>
          <w:szCs w:val="20"/>
        </w:rPr>
        <w:t xml:space="preserve"> do you find challenging/difficult?</w:t>
      </w:r>
    </w:p>
    <w:p w14:paraId="375B5E9D" w14:textId="2D69E2BC" w:rsidR="00605742" w:rsidRPr="005F24CA" w:rsidRDefault="00605742" w:rsidP="00FD74B2">
      <w:pPr>
        <w:pStyle w:val="Heading10"/>
        <w:rPr>
          <w:sz w:val="20"/>
          <w:szCs w:val="20"/>
        </w:rPr>
      </w:pPr>
      <w:bookmarkStart w:id="17" w:name="_Learning_environment"/>
      <w:bookmarkEnd w:id="17"/>
      <w:r w:rsidRPr="005F24CA">
        <w:rPr>
          <w:sz w:val="20"/>
          <w:szCs w:val="20"/>
        </w:rPr>
        <w:t>Learning environment</w:t>
      </w:r>
    </w:p>
    <w:p w14:paraId="54F2C814" w14:textId="77777777" w:rsidR="00AB144A" w:rsidRPr="005F24CA" w:rsidRDefault="00AB144A" w:rsidP="00FD74B2">
      <w:pPr>
        <w:pStyle w:val="TSB-Level1Numbers"/>
        <w:numPr>
          <w:ilvl w:val="0"/>
          <w:numId w:val="0"/>
        </w:numPr>
        <w:ind w:left="1424"/>
        <w:rPr>
          <w:rFonts w:cstheme="majorHAnsi"/>
          <w:b/>
          <w:sz w:val="20"/>
          <w:szCs w:val="20"/>
        </w:rPr>
      </w:pPr>
      <w:r w:rsidRPr="005F24CA">
        <w:rPr>
          <w:rFonts w:cstheme="majorHAnsi"/>
          <w:b/>
          <w:sz w:val="20"/>
          <w:szCs w:val="20"/>
        </w:rPr>
        <w:t>Setting the tone</w:t>
      </w:r>
    </w:p>
    <w:p w14:paraId="00F28BAC" w14:textId="7EE7AD6E" w:rsidR="00AB144A" w:rsidRPr="005F24CA" w:rsidRDefault="00AB144A" w:rsidP="00FD74B2">
      <w:pPr>
        <w:pStyle w:val="TSB-Level1Numbers"/>
        <w:ind w:left="1424" w:hanging="431"/>
        <w:rPr>
          <w:rFonts w:cstheme="majorHAnsi"/>
          <w:sz w:val="20"/>
          <w:szCs w:val="20"/>
        </w:rPr>
      </w:pPr>
      <w:r w:rsidRPr="005F24CA">
        <w:rPr>
          <w:rFonts w:cstheme="majorHAnsi"/>
          <w:sz w:val="20"/>
          <w:szCs w:val="20"/>
        </w:rPr>
        <w:t xml:space="preserve">The </w:t>
      </w:r>
      <w:r w:rsidR="0037651F" w:rsidRPr="005F24CA">
        <w:rPr>
          <w:rFonts w:cstheme="majorHAnsi"/>
          <w:sz w:val="20"/>
          <w:szCs w:val="20"/>
        </w:rPr>
        <w:t>classroom will be set each</w:t>
      </w:r>
      <w:r w:rsidRPr="005F24CA">
        <w:rPr>
          <w:rFonts w:cstheme="majorHAnsi"/>
          <w:sz w:val="20"/>
          <w:szCs w:val="20"/>
        </w:rPr>
        <w:t xml:space="preserve"> morning and afternoon </w:t>
      </w:r>
      <w:r w:rsidR="0037651F" w:rsidRPr="005F24CA">
        <w:rPr>
          <w:rFonts w:cstheme="majorHAnsi"/>
          <w:sz w:val="20"/>
          <w:szCs w:val="20"/>
        </w:rPr>
        <w:t xml:space="preserve">for the </w:t>
      </w:r>
      <w:r w:rsidR="00836EEF" w:rsidRPr="005F24CA">
        <w:rPr>
          <w:rFonts w:cstheme="majorHAnsi"/>
          <w:sz w:val="20"/>
          <w:szCs w:val="20"/>
        </w:rPr>
        <w:t>following lessons</w:t>
      </w:r>
      <w:r w:rsidR="0037651F" w:rsidRPr="005F24CA">
        <w:rPr>
          <w:rFonts w:cstheme="majorHAnsi"/>
          <w:sz w:val="20"/>
          <w:szCs w:val="20"/>
        </w:rPr>
        <w:t>. A register will be taken</w:t>
      </w:r>
      <w:r w:rsidRPr="005F24CA">
        <w:rPr>
          <w:rFonts w:cstheme="majorHAnsi"/>
          <w:sz w:val="20"/>
          <w:szCs w:val="20"/>
        </w:rPr>
        <w:t xml:space="preserve">. If no formal register is taken, the teacher will call out the names of the pupils to catch their attention and to indicate that the session has begun. </w:t>
      </w:r>
    </w:p>
    <w:p w14:paraId="73E5083E" w14:textId="77777777" w:rsidR="00AB144A" w:rsidRPr="005F24CA" w:rsidRDefault="00AB144A" w:rsidP="00FD74B2">
      <w:pPr>
        <w:pStyle w:val="TSB-Level1Numbers"/>
        <w:numPr>
          <w:ilvl w:val="0"/>
          <w:numId w:val="0"/>
        </w:numPr>
        <w:ind w:left="1424"/>
        <w:rPr>
          <w:rFonts w:cstheme="majorHAnsi"/>
          <w:b/>
          <w:sz w:val="20"/>
          <w:szCs w:val="20"/>
        </w:rPr>
      </w:pPr>
      <w:r w:rsidRPr="005F24CA">
        <w:rPr>
          <w:rFonts w:cstheme="majorHAnsi"/>
          <w:b/>
          <w:sz w:val="20"/>
          <w:szCs w:val="20"/>
        </w:rPr>
        <w:t>Seating arrangements</w:t>
      </w:r>
    </w:p>
    <w:p w14:paraId="347A2CA9" w14:textId="2DF13E67" w:rsidR="00AB144A" w:rsidRPr="005F24CA" w:rsidRDefault="00AB144A" w:rsidP="00FD74B2">
      <w:pPr>
        <w:pStyle w:val="TSB-Level1Numbers"/>
        <w:ind w:left="1424" w:hanging="431"/>
        <w:rPr>
          <w:rFonts w:cstheme="majorHAnsi"/>
          <w:sz w:val="20"/>
          <w:szCs w:val="20"/>
        </w:rPr>
      </w:pPr>
      <w:r w:rsidRPr="005F24CA">
        <w:rPr>
          <w:rFonts w:cstheme="majorHAnsi"/>
          <w:sz w:val="20"/>
          <w:szCs w:val="20"/>
        </w:rPr>
        <w:lastRenderedPageBreak/>
        <w:t xml:space="preserve">The teacher will consciously decide upon and plan the seating arrangements for pupils in order to maximise educational attainment. Arrangements will be changed to suit different activities and to allow students to work </w:t>
      </w:r>
      <w:proofErr w:type="gramStart"/>
      <w:r w:rsidRPr="005F24CA">
        <w:rPr>
          <w:rFonts w:cstheme="majorHAnsi"/>
          <w:sz w:val="20"/>
          <w:szCs w:val="20"/>
        </w:rPr>
        <w:t>independently..</w:t>
      </w:r>
      <w:proofErr w:type="gramEnd"/>
      <w:r w:rsidRPr="005F24CA">
        <w:rPr>
          <w:rFonts w:cstheme="majorHAnsi"/>
          <w:sz w:val="20"/>
          <w:szCs w:val="20"/>
        </w:rPr>
        <w:t xml:space="preserve"> </w:t>
      </w:r>
    </w:p>
    <w:p w14:paraId="4E101142" w14:textId="77777777" w:rsidR="00AB144A" w:rsidRPr="005F24CA" w:rsidRDefault="00AB144A" w:rsidP="00FD74B2">
      <w:pPr>
        <w:pStyle w:val="TSB-Level1Numbers"/>
        <w:numPr>
          <w:ilvl w:val="0"/>
          <w:numId w:val="0"/>
        </w:numPr>
        <w:ind w:left="1424"/>
        <w:rPr>
          <w:rFonts w:cstheme="majorHAnsi"/>
          <w:b/>
          <w:sz w:val="20"/>
          <w:szCs w:val="20"/>
        </w:rPr>
      </w:pPr>
      <w:r w:rsidRPr="005F24CA">
        <w:rPr>
          <w:rFonts w:cstheme="majorHAnsi"/>
          <w:b/>
          <w:sz w:val="20"/>
          <w:szCs w:val="20"/>
        </w:rPr>
        <w:t>The classroom</w:t>
      </w:r>
    </w:p>
    <w:p w14:paraId="522C0E9A" w14:textId="538C1AC4" w:rsidR="00AB144A" w:rsidRPr="005F24CA" w:rsidRDefault="0037651F" w:rsidP="00FD74B2">
      <w:pPr>
        <w:pStyle w:val="TSB-Level1Numbers"/>
        <w:ind w:left="1424" w:hanging="431"/>
        <w:rPr>
          <w:rFonts w:cstheme="majorHAnsi"/>
          <w:sz w:val="20"/>
          <w:szCs w:val="20"/>
        </w:rPr>
      </w:pPr>
      <w:r w:rsidRPr="005F24CA">
        <w:rPr>
          <w:rFonts w:cstheme="majorHAnsi"/>
          <w:sz w:val="20"/>
          <w:szCs w:val="20"/>
        </w:rPr>
        <w:t>The</w:t>
      </w:r>
      <w:r w:rsidR="00AB144A" w:rsidRPr="005F24CA">
        <w:rPr>
          <w:rFonts w:cstheme="majorHAnsi"/>
          <w:sz w:val="20"/>
          <w:szCs w:val="20"/>
        </w:rPr>
        <w:t xml:space="preserve"> learning </w:t>
      </w:r>
      <w:r w:rsidRPr="005F24CA">
        <w:rPr>
          <w:rFonts w:cstheme="majorHAnsi"/>
          <w:sz w:val="20"/>
          <w:szCs w:val="20"/>
        </w:rPr>
        <w:t>environment should enable and maximise children’s</w:t>
      </w:r>
      <w:r w:rsidR="00AB144A" w:rsidRPr="005F24CA">
        <w:rPr>
          <w:rFonts w:cstheme="majorHAnsi"/>
          <w:sz w:val="20"/>
          <w:szCs w:val="20"/>
        </w:rPr>
        <w:t xml:space="preserve"> opportunities to learn. Displays are changed</w:t>
      </w:r>
      <w:r w:rsidR="00775AA8" w:rsidRPr="005F24CA">
        <w:rPr>
          <w:rFonts w:cstheme="majorHAnsi"/>
          <w:sz w:val="20"/>
          <w:szCs w:val="20"/>
        </w:rPr>
        <w:t xml:space="preserve"> on a </w:t>
      </w:r>
      <w:r w:rsidRPr="005F24CA">
        <w:rPr>
          <w:rFonts w:cstheme="majorHAnsi"/>
          <w:b/>
          <w:sz w:val="20"/>
          <w:szCs w:val="20"/>
          <w:u w:val="single"/>
        </w:rPr>
        <w:t>regular</w:t>
      </w:r>
      <w:r w:rsidR="00775AA8" w:rsidRPr="005F24CA">
        <w:rPr>
          <w:rFonts w:cstheme="majorHAnsi"/>
          <w:sz w:val="20"/>
          <w:szCs w:val="20"/>
        </w:rPr>
        <w:t xml:space="preserve"> basis</w:t>
      </w:r>
      <w:r w:rsidR="00AB144A" w:rsidRPr="005F24CA">
        <w:rPr>
          <w:rFonts w:cstheme="majorHAnsi"/>
          <w:sz w:val="20"/>
          <w:szCs w:val="20"/>
        </w:rPr>
        <w:t xml:space="preserve"> </w:t>
      </w:r>
      <w:r w:rsidRPr="005F24CA">
        <w:rPr>
          <w:rFonts w:cstheme="majorHAnsi"/>
          <w:sz w:val="20"/>
          <w:szCs w:val="20"/>
        </w:rPr>
        <w:t xml:space="preserve">to reflect the current teaching. These are </w:t>
      </w:r>
      <w:r w:rsidR="00AB144A" w:rsidRPr="005F24CA">
        <w:rPr>
          <w:rFonts w:cstheme="majorHAnsi"/>
          <w:sz w:val="20"/>
          <w:szCs w:val="20"/>
        </w:rPr>
        <w:t xml:space="preserve">geared towards aiding learning, </w:t>
      </w:r>
      <w:r w:rsidRPr="005F24CA">
        <w:rPr>
          <w:rFonts w:cstheme="majorHAnsi"/>
          <w:sz w:val="20"/>
          <w:szCs w:val="20"/>
        </w:rPr>
        <w:t xml:space="preserve">and used to support if required. </w:t>
      </w:r>
      <w:r w:rsidR="00AB144A" w:rsidRPr="005F24CA">
        <w:rPr>
          <w:rFonts w:cstheme="majorHAnsi"/>
          <w:sz w:val="20"/>
          <w:szCs w:val="20"/>
        </w:rPr>
        <w:t xml:space="preserve">Desks should be free from clutter and arranged in a manner </w:t>
      </w:r>
      <w:r w:rsidR="00836EEF" w:rsidRPr="005F24CA">
        <w:rPr>
          <w:rFonts w:cstheme="majorHAnsi"/>
          <w:sz w:val="20"/>
          <w:szCs w:val="20"/>
        </w:rPr>
        <w:t xml:space="preserve">to match the needs of the class, </w:t>
      </w:r>
      <w:r w:rsidR="00AB144A" w:rsidRPr="005F24CA">
        <w:rPr>
          <w:rFonts w:cstheme="majorHAnsi"/>
          <w:sz w:val="20"/>
          <w:szCs w:val="20"/>
        </w:rPr>
        <w:t>providing suitable space for all. The room is well-ventilated and maintained at a suitable temperature. All pupils are encourage</w:t>
      </w:r>
      <w:r w:rsidR="00836EEF" w:rsidRPr="005F24CA">
        <w:rPr>
          <w:rFonts w:cstheme="majorHAnsi"/>
          <w:sz w:val="20"/>
          <w:szCs w:val="20"/>
        </w:rPr>
        <w:t>d to drink water during the day.</w:t>
      </w:r>
    </w:p>
    <w:p w14:paraId="62E514DA" w14:textId="4748003A" w:rsidR="00605742" w:rsidRPr="005F24CA" w:rsidRDefault="00605742" w:rsidP="00FD74B2">
      <w:pPr>
        <w:pStyle w:val="Heading10"/>
        <w:rPr>
          <w:sz w:val="20"/>
          <w:szCs w:val="20"/>
        </w:rPr>
      </w:pPr>
      <w:bookmarkStart w:id="18" w:name="_Our_philosophy"/>
      <w:bookmarkEnd w:id="18"/>
      <w:r w:rsidRPr="005F24CA">
        <w:rPr>
          <w:sz w:val="20"/>
          <w:szCs w:val="20"/>
        </w:rPr>
        <w:t xml:space="preserve">Our </w:t>
      </w:r>
      <w:r w:rsidR="0037651F" w:rsidRPr="005F24CA">
        <w:rPr>
          <w:sz w:val="20"/>
          <w:szCs w:val="20"/>
        </w:rPr>
        <w:t>ethos</w:t>
      </w:r>
    </w:p>
    <w:p w14:paraId="4C18C06D" w14:textId="303D921B"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Through our teaching, pupils are encouraged to:</w:t>
      </w:r>
    </w:p>
    <w:p w14:paraId="6C9AEA44"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Listen to each other.</w:t>
      </w:r>
    </w:p>
    <w:p w14:paraId="0E1A21C0"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Adopt various roles in groups.</w:t>
      </w:r>
    </w:p>
    <w:p w14:paraId="1B8D7DB9"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Volunteer thoughts and opinions.</w:t>
      </w:r>
    </w:p>
    <w:p w14:paraId="1E1CD3D0"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Respect the thoughts, ideas and contributions of others.</w:t>
      </w:r>
    </w:p>
    <w:p w14:paraId="52F68F7A" w14:textId="44188F91"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Give honest and positive feedback.</w:t>
      </w:r>
    </w:p>
    <w:p w14:paraId="57EB2F02" w14:textId="77777777"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To encourage all pupils to contribute to lessons, teachers:</w:t>
      </w:r>
    </w:p>
    <w:p w14:paraId="74774AF2" w14:textId="4B7DAC36" w:rsidR="00613244" w:rsidRPr="005F24CA" w:rsidRDefault="00775AA8"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Ensure pupils raise their hands before speaking to allow all p</w:t>
      </w:r>
      <w:r w:rsidR="007137D7" w:rsidRPr="005F24CA">
        <w:rPr>
          <w:rFonts w:asciiTheme="majorHAnsi" w:hAnsiTheme="majorHAnsi" w:cstheme="majorHAnsi"/>
          <w:sz w:val="20"/>
          <w:szCs w:val="20"/>
        </w:rPr>
        <w:t>u</w:t>
      </w:r>
      <w:r w:rsidRPr="005F24CA">
        <w:rPr>
          <w:rFonts w:asciiTheme="majorHAnsi" w:hAnsiTheme="majorHAnsi" w:cstheme="majorHAnsi"/>
          <w:sz w:val="20"/>
          <w:szCs w:val="20"/>
        </w:rPr>
        <w:t>pils t</w:t>
      </w:r>
      <w:r w:rsidR="007137D7" w:rsidRPr="005F24CA">
        <w:rPr>
          <w:rFonts w:asciiTheme="majorHAnsi" w:hAnsiTheme="majorHAnsi" w:cstheme="majorHAnsi"/>
          <w:sz w:val="20"/>
          <w:szCs w:val="20"/>
        </w:rPr>
        <w:t>he</w:t>
      </w:r>
      <w:r w:rsidRPr="005F24CA">
        <w:rPr>
          <w:rFonts w:asciiTheme="majorHAnsi" w:hAnsiTheme="majorHAnsi" w:cstheme="majorHAnsi"/>
          <w:sz w:val="20"/>
          <w:szCs w:val="20"/>
        </w:rPr>
        <w:t xml:space="preserve"> chance to contribute without being </w:t>
      </w:r>
      <w:r w:rsidR="007137D7" w:rsidRPr="005F24CA">
        <w:rPr>
          <w:rFonts w:asciiTheme="majorHAnsi" w:hAnsiTheme="majorHAnsi" w:cstheme="majorHAnsi"/>
          <w:sz w:val="20"/>
          <w:szCs w:val="20"/>
        </w:rPr>
        <w:t>interrupted</w:t>
      </w:r>
      <w:r w:rsidRPr="005F24CA">
        <w:rPr>
          <w:rFonts w:asciiTheme="majorHAnsi" w:hAnsiTheme="majorHAnsi" w:cstheme="majorHAnsi"/>
          <w:sz w:val="20"/>
          <w:szCs w:val="20"/>
        </w:rPr>
        <w:t>.</w:t>
      </w:r>
    </w:p>
    <w:p w14:paraId="1F832359"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Allow sufficient thinking time between questions to allow pupils to consider their responses.</w:t>
      </w:r>
    </w:p>
    <w:p w14:paraId="7D2C1236" w14:textId="05FCAF23"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Plan time in their lessons for pupils to discuss their learning with a partner or group before committing to a response.</w:t>
      </w:r>
    </w:p>
    <w:p w14:paraId="1EC3A678" w14:textId="7B0A01D2" w:rsidR="00613244" w:rsidRPr="005F24CA" w:rsidRDefault="007137D7" w:rsidP="00FD74B2">
      <w:pPr>
        <w:pStyle w:val="TSB-Level1Numbers"/>
        <w:rPr>
          <w:rFonts w:cstheme="majorHAnsi"/>
          <w:sz w:val="20"/>
          <w:szCs w:val="20"/>
        </w:rPr>
      </w:pPr>
      <w:r w:rsidRPr="005F24CA">
        <w:rPr>
          <w:rFonts w:cstheme="majorHAnsi"/>
          <w:sz w:val="20"/>
          <w:szCs w:val="20"/>
        </w:rPr>
        <w:t>We r</w:t>
      </w:r>
      <w:r w:rsidR="00613244" w:rsidRPr="005F24CA">
        <w:rPr>
          <w:rFonts w:cstheme="majorHAnsi"/>
          <w:sz w:val="20"/>
          <w:szCs w:val="20"/>
        </w:rPr>
        <w:t xml:space="preserve">eward and recognise achievement in the following ways: </w:t>
      </w:r>
    </w:p>
    <w:p w14:paraId="52D5FF04" w14:textId="0300F7A1"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 </w:t>
      </w:r>
      <w:r w:rsidR="0065710D" w:rsidRPr="005F24CA">
        <w:rPr>
          <w:rFonts w:asciiTheme="majorHAnsi" w:hAnsiTheme="majorHAnsi" w:cstheme="majorHAnsi"/>
          <w:sz w:val="20"/>
          <w:szCs w:val="20"/>
        </w:rPr>
        <w:t>P</w:t>
      </w:r>
      <w:r w:rsidRPr="005F24CA">
        <w:rPr>
          <w:rFonts w:asciiTheme="majorHAnsi" w:hAnsiTheme="majorHAnsi" w:cstheme="majorHAnsi"/>
          <w:sz w:val="20"/>
          <w:szCs w:val="20"/>
        </w:rPr>
        <w:t>raise more than criticise, using formal and informal approaches</w:t>
      </w:r>
      <w:r w:rsidR="0065710D" w:rsidRPr="005F24CA">
        <w:rPr>
          <w:rFonts w:asciiTheme="majorHAnsi" w:hAnsiTheme="majorHAnsi" w:cstheme="majorHAnsi"/>
          <w:sz w:val="20"/>
          <w:szCs w:val="20"/>
        </w:rPr>
        <w:t>.</w:t>
      </w:r>
    </w:p>
    <w:p w14:paraId="06C55147" w14:textId="6DA0FC12"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The school formally rewards pupil in the following ways:</w:t>
      </w:r>
    </w:p>
    <w:p w14:paraId="39434B2A" w14:textId="6B673957" w:rsidR="00613244" w:rsidRPr="005F24CA" w:rsidRDefault="0037651F" w:rsidP="00FD74B2">
      <w:pPr>
        <w:pStyle w:val="TSB-PolicyBullets"/>
        <w:numPr>
          <w:ilvl w:val="0"/>
          <w:numId w:val="29"/>
        </w:numPr>
        <w:rPr>
          <w:rFonts w:asciiTheme="majorHAnsi" w:hAnsiTheme="majorHAnsi" w:cstheme="majorHAnsi"/>
          <w:sz w:val="20"/>
          <w:szCs w:val="20"/>
        </w:rPr>
      </w:pPr>
      <w:r w:rsidRPr="005F24CA">
        <w:rPr>
          <w:rFonts w:asciiTheme="majorHAnsi" w:hAnsiTheme="majorHAnsi" w:cstheme="majorHAnsi"/>
          <w:sz w:val="20"/>
          <w:szCs w:val="20"/>
        </w:rPr>
        <w:t>S</w:t>
      </w:r>
      <w:r w:rsidR="00613244" w:rsidRPr="005F24CA">
        <w:rPr>
          <w:rFonts w:asciiTheme="majorHAnsi" w:hAnsiTheme="majorHAnsi" w:cstheme="majorHAnsi"/>
          <w:sz w:val="20"/>
          <w:szCs w:val="20"/>
        </w:rPr>
        <w:t>tickers</w:t>
      </w:r>
    </w:p>
    <w:p w14:paraId="720FC1BB" w14:textId="4D7812CC" w:rsidR="0037651F" w:rsidRPr="005F24CA" w:rsidRDefault="0037651F" w:rsidP="00FD74B2">
      <w:pPr>
        <w:pStyle w:val="TSB-PolicyBullets"/>
        <w:numPr>
          <w:ilvl w:val="0"/>
          <w:numId w:val="29"/>
        </w:numPr>
        <w:rPr>
          <w:rFonts w:asciiTheme="majorHAnsi" w:hAnsiTheme="majorHAnsi" w:cstheme="majorHAnsi"/>
          <w:sz w:val="20"/>
          <w:szCs w:val="20"/>
        </w:rPr>
      </w:pPr>
      <w:r w:rsidRPr="005F24CA">
        <w:rPr>
          <w:rFonts w:asciiTheme="majorHAnsi" w:hAnsiTheme="majorHAnsi" w:cstheme="majorHAnsi"/>
          <w:sz w:val="20"/>
          <w:szCs w:val="20"/>
        </w:rPr>
        <w:t>Class behaviour system</w:t>
      </w:r>
      <w:r w:rsidR="00836EEF" w:rsidRPr="005F24CA">
        <w:rPr>
          <w:rFonts w:asciiTheme="majorHAnsi" w:hAnsiTheme="majorHAnsi" w:cstheme="majorHAnsi"/>
          <w:sz w:val="20"/>
          <w:szCs w:val="20"/>
        </w:rPr>
        <w:t xml:space="preserve"> including Congratulations Assembly</w:t>
      </w:r>
    </w:p>
    <w:p w14:paraId="27965552" w14:textId="2AAD322D" w:rsidR="0037651F" w:rsidRPr="005F24CA" w:rsidRDefault="0037651F" w:rsidP="00FD74B2">
      <w:pPr>
        <w:pStyle w:val="TSB-PolicyBullets"/>
        <w:numPr>
          <w:ilvl w:val="0"/>
          <w:numId w:val="29"/>
        </w:numPr>
        <w:rPr>
          <w:rFonts w:asciiTheme="majorHAnsi" w:hAnsiTheme="majorHAnsi" w:cstheme="majorHAnsi"/>
          <w:sz w:val="20"/>
          <w:szCs w:val="20"/>
        </w:rPr>
      </w:pPr>
      <w:r w:rsidRPr="005F24CA">
        <w:rPr>
          <w:rFonts w:asciiTheme="majorHAnsi" w:hAnsiTheme="majorHAnsi" w:cstheme="majorHAnsi"/>
          <w:sz w:val="20"/>
          <w:szCs w:val="20"/>
        </w:rPr>
        <w:t>Saint stars</w:t>
      </w:r>
      <w:r w:rsidR="00836EEF" w:rsidRPr="005F24CA">
        <w:rPr>
          <w:rFonts w:asciiTheme="majorHAnsi" w:hAnsiTheme="majorHAnsi" w:cstheme="majorHAnsi"/>
          <w:sz w:val="20"/>
          <w:szCs w:val="20"/>
        </w:rPr>
        <w:t xml:space="preserve"> and lining up points; </w:t>
      </w:r>
    </w:p>
    <w:p w14:paraId="1035AC21" w14:textId="77777777" w:rsidR="00613244" w:rsidRPr="005F24CA" w:rsidRDefault="00613244" w:rsidP="00FD74B2">
      <w:pPr>
        <w:pStyle w:val="ListParagraph"/>
        <w:numPr>
          <w:ilvl w:val="0"/>
          <w:numId w:val="29"/>
        </w:numPr>
        <w:rPr>
          <w:rFonts w:asciiTheme="majorHAnsi" w:hAnsiTheme="majorHAnsi" w:cstheme="majorHAnsi"/>
          <w:sz w:val="20"/>
          <w:szCs w:val="20"/>
        </w:rPr>
      </w:pPr>
      <w:r w:rsidRPr="005F24CA">
        <w:rPr>
          <w:rFonts w:asciiTheme="majorHAnsi" w:hAnsiTheme="majorHAnsi" w:cstheme="majorHAnsi"/>
          <w:sz w:val="20"/>
          <w:szCs w:val="20"/>
        </w:rPr>
        <w:t>Inviting the pupil to see the headteacher</w:t>
      </w:r>
    </w:p>
    <w:p w14:paraId="76193338" w14:textId="7D489560" w:rsidR="00613244" w:rsidRPr="005F24CA" w:rsidRDefault="00613244" w:rsidP="00FD74B2">
      <w:pPr>
        <w:pStyle w:val="ListParagraph"/>
        <w:numPr>
          <w:ilvl w:val="0"/>
          <w:numId w:val="29"/>
        </w:numPr>
        <w:rPr>
          <w:rFonts w:asciiTheme="majorHAnsi" w:hAnsiTheme="majorHAnsi" w:cstheme="majorHAnsi"/>
          <w:sz w:val="20"/>
          <w:szCs w:val="20"/>
        </w:rPr>
      </w:pPr>
      <w:r w:rsidRPr="005F24CA">
        <w:rPr>
          <w:rFonts w:asciiTheme="majorHAnsi" w:hAnsiTheme="majorHAnsi" w:cstheme="majorHAnsi"/>
          <w:sz w:val="20"/>
          <w:szCs w:val="20"/>
        </w:rPr>
        <w:t>Achievement assemblies</w:t>
      </w:r>
    </w:p>
    <w:p w14:paraId="64976CB3" w14:textId="58C1C85A" w:rsidR="00836EEF" w:rsidRPr="005F24CA" w:rsidRDefault="00836EEF" w:rsidP="00FD74B2">
      <w:pPr>
        <w:pStyle w:val="ListParagraph"/>
        <w:numPr>
          <w:ilvl w:val="0"/>
          <w:numId w:val="29"/>
        </w:numPr>
        <w:rPr>
          <w:rFonts w:asciiTheme="majorHAnsi" w:hAnsiTheme="majorHAnsi" w:cstheme="majorHAnsi"/>
          <w:sz w:val="20"/>
          <w:szCs w:val="20"/>
        </w:rPr>
      </w:pPr>
      <w:r w:rsidRPr="005F24CA">
        <w:rPr>
          <w:rFonts w:asciiTheme="majorHAnsi" w:hAnsiTheme="majorHAnsi" w:cstheme="majorHAnsi"/>
          <w:sz w:val="20"/>
          <w:szCs w:val="20"/>
        </w:rPr>
        <w:t>Individual behaviour plans/reward charts as needed</w:t>
      </w:r>
    </w:p>
    <w:p w14:paraId="7F3DB677"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The school informally rewards pupils in the following ways:</w:t>
      </w:r>
    </w:p>
    <w:p w14:paraId="7D8DFAD9" w14:textId="77777777" w:rsidR="00613244" w:rsidRPr="005F24CA" w:rsidRDefault="00613244" w:rsidP="00FD74B2">
      <w:pPr>
        <w:pStyle w:val="ListParagraph"/>
        <w:numPr>
          <w:ilvl w:val="0"/>
          <w:numId w:val="30"/>
        </w:numPr>
        <w:rPr>
          <w:rFonts w:asciiTheme="majorHAnsi" w:hAnsiTheme="majorHAnsi" w:cstheme="majorHAnsi"/>
          <w:sz w:val="20"/>
          <w:szCs w:val="20"/>
        </w:rPr>
      </w:pPr>
      <w:r w:rsidRPr="005F24CA">
        <w:rPr>
          <w:rFonts w:asciiTheme="majorHAnsi" w:hAnsiTheme="majorHAnsi" w:cstheme="majorHAnsi"/>
          <w:sz w:val="20"/>
          <w:szCs w:val="20"/>
        </w:rPr>
        <w:t>Congratulating pupils privately or in class</w:t>
      </w:r>
    </w:p>
    <w:p w14:paraId="4ADD4E58" w14:textId="77777777" w:rsidR="00613244" w:rsidRPr="005F24CA" w:rsidRDefault="00613244" w:rsidP="00FD74B2">
      <w:pPr>
        <w:pStyle w:val="ListParagraph"/>
        <w:numPr>
          <w:ilvl w:val="0"/>
          <w:numId w:val="30"/>
        </w:numPr>
        <w:rPr>
          <w:rFonts w:asciiTheme="majorHAnsi" w:hAnsiTheme="majorHAnsi" w:cstheme="majorHAnsi"/>
          <w:sz w:val="20"/>
          <w:szCs w:val="20"/>
        </w:rPr>
      </w:pPr>
      <w:r w:rsidRPr="005F24CA">
        <w:rPr>
          <w:rFonts w:asciiTheme="majorHAnsi" w:hAnsiTheme="majorHAnsi" w:cstheme="majorHAnsi"/>
          <w:sz w:val="20"/>
          <w:szCs w:val="20"/>
        </w:rPr>
        <w:t>Saying ‘well done’ to the whole class</w:t>
      </w:r>
    </w:p>
    <w:p w14:paraId="27135505" w14:textId="77777777" w:rsidR="00613244" w:rsidRPr="005F24CA" w:rsidRDefault="00613244" w:rsidP="00FD74B2">
      <w:pPr>
        <w:pStyle w:val="ListParagraph"/>
        <w:numPr>
          <w:ilvl w:val="0"/>
          <w:numId w:val="30"/>
        </w:numPr>
        <w:rPr>
          <w:rFonts w:asciiTheme="majorHAnsi" w:hAnsiTheme="majorHAnsi" w:cstheme="majorHAnsi"/>
          <w:sz w:val="20"/>
          <w:szCs w:val="20"/>
        </w:rPr>
      </w:pPr>
      <w:r w:rsidRPr="005F24CA">
        <w:rPr>
          <w:rFonts w:asciiTheme="majorHAnsi" w:hAnsiTheme="majorHAnsi" w:cstheme="majorHAnsi"/>
          <w:sz w:val="20"/>
          <w:szCs w:val="20"/>
        </w:rPr>
        <w:t>Writing positive feedback on written work</w:t>
      </w:r>
    </w:p>
    <w:p w14:paraId="2BB16C7F" w14:textId="3AF927B1" w:rsidR="00613244" w:rsidRPr="005F24CA" w:rsidRDefault="00613244" w:rsidP="00FD74B2">
      <w:pPr>
        <w:pStyle w:val="ListParagraph"/>
        <w:numPr>
          <w:ilvl w:val="0"/>
          <w:numId w:val="30"/>
        </w:numPr>
        <w:rPr>
          <w:rFonts w:asciiTheme="majorHAnsi" w:hAnsiTheme="majorHAnsi" w:cstheme="majorHAnsi"/>
          <w:sz w:val="20"/>
          <w:szCs w:val="20"/>
        </w:rPr>
      </w:pPr>
      <w:r w:rsidRPr="005F24CA">
        <w:rPr>
          <w:rFonts w:asciiTheme="majorHAnsi" w:hAnsiTheme="majorHAnsi" w:cstheme="majorHAnsi"/>
          <w:sz w:val="20"/>
          <w:szCs w:val="20"/>
        </w:rPr>
        <w:t>Writing positive comments in a pupil’s planner</w:t>
      </w:r>
    </w:p>
    <w:p w14:paraId="57F0C0A9" w14:textId="62E6D435" w:rsidR="00836EEF" w:rsidRPr="005F24CA" w:rsidRDefault="00836EEF" w:rsidP="00FD74B2">
      <w:pPr>
        <w:pStyle w:val="ListParagraph"/>
        <w:numPr>
          <w:ilvl w:val="0"/>
          <w:numId w:val="30"/>
        </w:numPr>
        <w:rPr>
          <w:rFonts w:asciiTheme="majorHAnsi" w:hAnsiTheme="majorHAnsi" w:cstheme="majorHAnsi"/>
          <w:sz w:val="20"/>
          <w:szCs w:val="20"/>
        </w:rPr>
      </w:pPr>
      <w:r w:rsidRPr="005F24CA">
        <w:rPr>
          <w:rFonts w:asciiTheme="majorHAnsi" w:hAnsiTheme="majorHAnsi" w:cstheme="majorHAnsi"/>
          <w:sz w:val="20"/>
          <w:szCs w:val="20"/>
        </w:rPr>
        <w:t xml:space="preserve">Extrinsic rewards </w:t>
      </w:r>
      <w:proofErr w:type="spellStart"/>
      <w:proofErr w:type="gramStart"/>
      <w:r w:rsidRPr="005F24CA">
        <w:rPr>
          <w:rFonts w:asciiTheme="majorHAnsi" w:hAnsiTheme="majorHAnsi" w:cstheme="majorHAnsi"/>
          <w:sz w:val="20"/>
          <w:szCs w:val="20"/>
        </w:rPr>
        <w:t>E.g</w:t>
      </w:r>
      <w:proofErr w:type="spellEnd"/>
      <w:r w:rsidRPr="005F24CA">
        <w:rPr>
          <w:rFonts w:asciiTheme="majorHAnsi" w:hAnsiTheme="majorHAnsi" w:cstheme="majorHAnsi"/>
          <w:sz w:val="20"/>
          <w:szCs w:val="20"/>
        </w:rPr>
        <w:t xml:space="preserve">  </w:t>
      </w:r>
      <w:r w:rsidR="0037651F" w:rsidRPr="005F24CA">
        <w:rPr>
          <w:rFonts w:asciiTheme="majorHAnsi" w:hAnsiTheme="majorHAnsi" w:cstheme="majorHAnsi"/>
          <w:sz w:val="20"/>
          <w:szCs w:val="20"/>
        </w:rPr>
        <w:t>sticker</w:t>
      </w:r>
      <w:r w:rsidRPr="005F24CA">
        <w:rPr>
          <w:rFonts w:asciiTheme="majorHAnsi" w:hAnsiTheme="majorHAnsi" w:cstheme="majorHAnsi"/>
          <w:sz w:val="20"/>
          <w:szCs w:val="20"/>
        </w:rPr>
        <w:t>s</w:t>
      </w:r>
      <w:proofErr w:type="gramEnd"/>
      <w:r w:rsidRPr="005F24CA">
        <w:rPr>
          <w:rFonts w:asciiTheme="majorHAnsi" w:hAnsiTheme="majorHAnsi" w:cstheme="majorHAnsi"/>
          <w:sz w:val="20"/>
          <w:szCs w:val="20"/>
        </w:rPr>
        <w:t xml:space="preserve"> for</w:t>
      </w:r>
      <w:r w:rsidR="0037651F" w:rsidRPr="005F24CA">
        <w:rPr>
          <w:rFonts w:asciiTheme="majorHAnsi" w:hAnsiTheme="majorHAnsi" w:cstheme="majorHAnsi"/>
          <w:sz w:val="20"/>
          <w:szCs w:val="20"/>
        </w:rPr>
        <w:t xml:space="preserve"> children</w:t>
      </w:r>
    </w:p>
    <w:p w14:paraId="509C0925" w14:textId="77777777"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The teacher will manage disruptive behaviour by:</w:t>
      </w:r>
    </w:p>
    <w:p w14:paraId="0D17B573" w14:textId="5E70FECC"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Using non-verbal cues such as raising eyebrows or frowning</w:t>
      </w:r>
      <w:r w:rsidR="005C4EE1" w:rsidRPr="005F24CA">
        <w:rPr>
          <w:rFonts w:asciiTheme="majorHAnsi" w:hAnsiTheme="majorHAnsi" w:cstheme="majorHAnsi"/>
          <w:sz w:val="20"/>
          <w:szCs w:val="20"/>
        </w:rPr>
        <w:t>/shaking heads</w:t>
      </w:r>
      <w:r w:rsidRPr="005F24CA">
        <w:rPr>
          <w:rFonts w:asciiTheme="majorHAnsi" w:hAnsiTheme="majorHAnsi" w:cstheme="majorHAnsi"/>
          <w:sz w:val="20"/>
          <w:szCs w:val="20"/>
        </w:rPr>
        <w:t>.</w:t>
      </w:r>
    </w:p>
    <w:p w14:paraId="6198AA8F" w14:textId="39C2A9C5"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lastRenderedPageBreak/>
        <w:t>Referring to the pupil by name</w:t>
      </w:r>
      <w:r w:rsidR="005C4EE1" w:rsidRPr="005F24CA">
        <w:rPr>
          <w:rFonts w:asciiTheme="majorHAnsi" w:hAnsiTheme="majorHAnsi" w:cstheme="majorHAnsi"/>
          <w:sz w:val="20"/>
          <w:szCs w:val="20"/>
        </w:rPr>
        <w:t xml:space="preserve"> before issuing an instruction</w:t>
      </w:r>
      <w:r w:rsidRPr="005F24CA">
        <w:rPr>
          <w:rFonts w:asciiTheme="majorHAnsi" w:hAnsiTheme="majorHAnsi" w:cstheme="majorHAnsi"/>
          <w:sz w:val="20"/>
          <w:szCs w:val="20"/>
        </w:rPr>
        <w:t>.</w:t>
      </w:r>
    </w:p>
    <w:p w14:paraId="38D4091D"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Quietly speaking to the pupil while the rest of the class is engaged.</w:t>
      </w:r>
    </w:p>
    <w:p w14:paraId="396E7D38"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Giving the pupil a task to encourage responsibility.</w:t>
      </w:r>
    </w:p>
    <w:p w14:paraId="5EC6A575"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Reminding the pupil of the sanctions that follow a poor choice.</w:t>
      </w:r>
    </w:p>
    <w:p w14:paraId="05C66AB9" w14:textId="3B54B3D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In exceptional circumstances, calling for support from another member of staff.</w:t>
      </w:r>
    </w:p>
    <w:p w14:paraId="3B842442" w14:textId="3193A991" w:rsidR="003E3C8D" w:rsidRPr="005F24CA" w:rsidRDefault="003E3C8D"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Ensuring the </w:t>
      </w:r>
      <w:bookmarkStart w:id="19" w:name="_GoBack"/>
      <w:r w:rsidRPr="005F24CA">
        <w:rPr>
          <w:rFonts w:asciiTheme="majorHAnsi" w:hAnsiTheme="majorHAnsi" w:cstheme="majorHAnsi"/>
          <w:sz w:val="20"/>
          <w:szCs w:val="20"/>
        </w:rPr>
        <w:t xml:space="preserve">school’s </w:t>
      </w:r>
      <w:r w:rsidRPr="005F24CA">
        <w:rPr>
          <w:rFonts w:asciiTheme="majorHAnsi" w:hAnsiTheme="majorHAnsi" w:cstheme="majorHAnsi"/>
          <w:b/>
          <w:sz w:val="20"/>
          <w:szCs w:val="20"/>
        </w:rPr>
        <w:t>Behavioural Policy</w:t>
      </w:r>
      <w:r w:rsidRPr="005F24CA">
        <w:rPr>
          <w:rFonts w:asciiTheme="majorHAnsi" w:hAnsiTheme="majorHAnsi" w:cstheme="majorHAnsi"/>
          <w:sz w:val="20"/>
          <w:szCs w:val="20"/>
        </w:rPr>
        <w:t xml:space="preserve"> </w:t>
      </w:r>
      <w:bookmarkEnd w:id="19"/>
      <w:r w:rsidRPr="005F24CA">
        <w:rPr>
          <w:rFonts w:asciiTheme="majorHAnsi" w:hAnsiTheme="majorHAnsi" w:cstheme="majorHAnsi"/>
          <w:sz w:val="20"/>
          <w:szCs w:val="20"/>
        </w:rPr>
        <w:t>is adhered to at all times.</w:t>
      </w:r>
    </w:p>
    <w:p w14:paraId="27F9004B" w14:textId="77777777"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To ensure that the quality of teaching is of the highest standard, we commit to ensuring that our teachers:</w:t>
      </w:r>
    </w:p>
    <w:p w14:paraId="168D02DB"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Understand what excellent teaching is.</w:t>
      </w:r>
    </w:p>
    <w:p w14:paraId="3AB35B95"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Creatively plan and deliver lessons.</w:t>
      </w:r>
    </w:p>
    <w:p w14:paraId="0DCD3CAC"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Motivate pupils effectively.</w:t>
      </w:r>
    </w:p>
    <w:p w14:paraId="159D4849"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Enjoy and have a passion for teaching.</w:t>
      </w:r>
    </w:p>
    <w:p w14:paraId="4DEADC08" w14:textId="65DF1564"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Continue to learn and enhance</w:t>
      </w:r>
      <w:r w:rsidR="0037651F" w:rsidRPr="005F24CA">
        <w:rPr>
          <w:rFonts w:asciiTheme="majorHAnsi" w:hAnsiTheme="majorHAnsi" w:cstheme="majorHAnsi"/>
          <w:sz w:val="20"/>
          <w:szCs w:val="20"/>
        </w:rPr>
        <w:t xml:space="preserve"> children’s</w:t>
      </w:r>
      <w:r w:rsidRPr="005F24CA">
        <w:rPr>
          <w:rFonts w:asciiTheme="majorHAnsi" w:hAnsiTheme="majorHAnsi" w:cstheme="majorHAnsi"/>
          <w:sz w:val="20"/>
          <w:szCs w:val="20"/>
        </w:rPr>
        <w:t xml:space="preserve"> skills.</w:t>
      </w:r>
    </w:p>
    <w:p w14:paraId="4607EBA2"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Hold high expectations for all pupils.</w:t>
      </w:r>
    </w:p>
    <w:p w14:paraId="38E77FB1"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Understand how thinking and questioning develop learning.</w:t>
      </w:r>
    </w:p>
    <w:p w14:paraId="241A7AFA" w14:textId="29F6A4B6"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Are </w:t>
      </w:r>
      <w:r w:rsidR="0037651F" w:rsidRPr="005F24CA">
        <w:rPr>
          <w:rFonts w:asciiTheme="majorHAnsi" w:hAnsiTheme="majorHAnsi" w:cstheme="majorHAnsi"/>
          <w:sz w:val="20"/>
          <w:szCs w:val="20"/>
        </w:rPr>
        <w:t>professional</w:t>
      </w:r>
      <w:r w:rsidRPr="005F24CA">
        <w:rPr>
          <w:rFonts w:asciiTheme="majorHAnsi" w:hAnsiTheme="majorHAnsi" w:cstheme="majorHAnsi"/>
          <w:sz w:val="20"/>
          <w:szCs w:val="20"/>
        </w:rPr>
        <w:t>.</w:t>
      </w:r>
    </w:p>
    <w:p w14:paraId="26EC7BD9"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Engage pupils of all abilities.</w:t>
      </w:r>
    </w:p>
    <w:p w14:paraId="5958020E"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Seek out and accept constructive feedback from peers, pupils and parents.</w:t>
      </w:r>
    </w:p>
    <w:p w14:paraId="2053C534"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Are given opportunities to lead.</w:t>
      </w:r>
    </w:p>
    <w:p w14:paraId="48C127DE" w14:textId="77777777"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Involve parents and carers in their teaching.</w:t>
      </w:r>
    </w:p>
    <w:p w14:paraId="3E6132B7" w14:textId="4FBE22C9" w:rsidR="00613244" w:rsidRPr="005F24CA" w:rsidRDefault="0061324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Understand and implement effective behaviour management strategies.</w:t>
      </w:r>
    </w:p>
    <w:p w14:paraId="70ADAFA0" w14:textId="475E1723" w:rsidR="00605742" w:rsidRPr="005F24CA" w:rsidRDefault="00605742" w:rsidP="00FD74B2">
      <w:pPr>
        <w:pStyle w:val="Heading10"/>
        <w:rPr>
          <w:sz w:val="20"/>
          <w:szCs w:val="20"/>
        </w:rPr>
      </w:pPr>
      <w:bookmarkStart w:id="20" w:name="_Teaching_strategies"/>
      <w:bookmarkEnd w:id="20"/>
      <w:r w:rsidRPr="005F24CA">
        <w:rPr>
          <w:sz w:val="20"/>
          <w:szCs w:val="20"/>
        </w:rPr>
        <w:t>Teaching strategies</w:t>
      </w:r>
    </w:p>
    <w:p w14:paraId="3425D3E0"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The curriculum</w:t>
      </w:r>
    </w:p>
    <w:p w14:paraId="2A3E0567" w14:textId="19BA5ED1"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Reception classes follow the EYFS </w:t>
      </w:r>
      <w:r w:rsidR="0037651F" w:rsidRPr="005F24CA">
        <w:rPr>
          <w:rFonts w:cstheme="majorHAnsi"/>
          <w:sz w:val="20"/>
          <w:szCs w:val="20"/>
        </w:rPr>
        <w:t>Foundation Stage Curriculum. Years 1-6 follow the National C</w:t>
      </w:r>
      <w:r w:rsidRPr="005F24CA">
        <w:rPr>
          <w:rFonts w:cstheme="majorHAnsi"/>
          <w:sz w:val="20"/>
          <w:szCs w:val="20"/>
        </w:rPr>
        <w:t>urriculum</w:t>
      </w:r>
      <w:r w:rsidR="0037651F" w:rsidRPr="005F24CA">
        <w:rPr>
          <w:rFonts w:cstheme="majorHAnsi"/>
          <w:sz w:val="20"/>
          <w:szCs w:val="20"/>
        </w:rPr>
        <w:t>, supporting the needs, interests and experiences of our children at St Mary of the Angels.</w:t>
      </w:r>
      <w:r w:rsidRPr="005F24CA">
        <w:rPr>
          <w:rFonts w:cstheme="majorHAnsi"/>
          <w:sz w:val="20"/>
          <w:szCs w:val="20"/>
        </w:rPr>
        <w:t xml:space="preserve"> </w:t>
      </w:r>
    </w:p>
    <w:p w14:paraId="28620FC5" w14:textId="2F6C76E5"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The curriculum is balanced, with suitable proportions of time spent on statutory and non-statutory subjects. The curriculum is carefully timetabled</w:t>
      </w:r>
      <w:r w:rsidR="00420F5A" w:rsidRPr="005F24CA">
        <w:rPr>
          <w:rFonts w:cstheme="majorHAnsi"/>
          <w:sz w:val="20"/>
          <w:szCs w:val="20"/>
        </w:rPr>
        <w:t>,</w:t>
      </w:r>
      <w:r w:rsidRPr="005F24CA">
        <w:rPr>
          <w:rFonts w:cstheme="majorHAnsi"/>
          <w:sz w:val="20"/>
          <w:szCs w:val="20"/>
        </w:rPr>
        <w:t xml:space="preserve"> and content is suitable for the age and ability of the pupils. In addition, the curriculum is made accessible to all through differentiation and the provision of </w:t>
      </w:r>
      <w:r w:rsidR="005C4EE1" w:rsidRPr="005F24CA">
        <w:rPr>
          <w:rFonts w:cstheme="majorHAnsi"/>
          <w:sz w:val="20"/>
          <w:szCs w:val="20"/>
        </w:rPr>
        <w:t xml:space="preserve">appropriate </w:t>
      </w:r>
      <w:r w:rsidRPr="005F24CA">
        <w:rPr>
          <w:rFonts w:cstheme="majorHAnsi"/>
          <w:sz w:val="20"/>
          <w:szCs w:val="20"/>
        </w:rPr>
        <w:t xml:space="preserve">resources. </w:t>
      </w:r>
    </w:p>
    <w:p w14:paraId="5503B9C1" w14:textId="2C22A4FA"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While teaching the national curriculum, wider aspects of learning, such as the </w:t>
      </w:r>
      <w:r w:rsidR="0037651F" w:rsidRPr="005F24CA">
        <w:rPr>
          <w:rFonts w:cstheme="majorHAnsi"/>
          <w:sz w:val="20"/>
          <w:szCs w:val="20"/>
        </w:rPr>
        <w:t>awareness</w:t>
      </w:r>
      <w:r w:rsidRPr="005F24CA">
        <w:rPr>
          <w:rFonts w:cstheme="majorHAnsi"/>
          <w:sz w:val="20"/>
          <w:szCs w:val="20"/>
        </w:rPr>
        <w:t xml:space="preserve"> of </w:t>
      </w:r>
      <w:r w:rsidR="0037651F" w:rsidRPr="005F24CA">
        <w:rPr>
          <w:rFonts w:cstheme="majorHAnsi"/>
          <w:sz w:val="20"/>
          <w:szCs w:val="20"/>
        </w:rPr>
        <w:t xml:space="preserve">emotional </w:t>
      </w:r>
      <w:proofErr w:type="spellStart"/>
      <w:r w:rsidR="0037651F" w:rsidRPr="005F24CA">
        <w:rPr>
          <w:rFonts w:cstheme="majorHAnsi"/>
          <w:sz w:val="20"/>
          <w:szCs w:val="20"/>
        </w:rPr>
        <w:t>well being</w:t>
      </w:r>
      <w:proofErr w:type="spellEnd"/>
      <w:r w:rsidR="0037651F" w:rsidRPr="005F24CA">
        <w:rPr>
          <w:rFonts w:cstheme="majorHAnsi"/>
          <w:sz w:val="20"/>
          <w:szCs w:val="20"/>
        </w:rPr>
        <w:t xml:space="preserve">, implementing British values, encouraging </w:t>
      </w:r>
      <w:r w:rsidRPr="005F24CA">
        <w:rPr>
          <w:rFonts w:cstheme="majorHAnsi"/>
          <w:sz w:val="20"/>
          <w:szCs w:val="20"/>
        </w:rPr>
        <w:t xml:space="preserve">social skills and </w:t>
      </w:r>
      <w:r w:rsidR="0037651F" w:rsidRPr="005F24CA">
        <w:rPr>
          <w:rFonts w:cstheme="majorHAnsi"/>
          <w:sz w:val="20"/>
          <w:szCs w:val="20"/>
        </w:rPr>
        <w:t xml:space="preserve">developing </w:t>
      </w:r>
      <w:r w:rsidRPr="005F24CA">
        <w:rPr>
          <w:rFonts w:cstheme="majorHAnsi"/>
          <w:sz w:val="20"/>
          <w:szCs w:val="20"/>
        </w:rPr>
        <w:t xml:space="preserve">self-esteem, also form a significant part of pupils’ education. </w:t>
      </w:r>
    </w:p>
    <w:p w14:paraId="0AF9FC01"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Planning and preparation</w:t>
      </w:r>
    </w:p>
    <w:p w14:paraId="455E29A2" w14:textId="77777777" w:rsidR="003E3C8D"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Lessons are clearly linked to the national curriculum. They are differentiated to clearly show how pupils of all abilities are catered for. </w:t>
      </w:r>
    </w:p>
    <w:p w14:paraId="18B56A82" w14:textId="1D01615C" w:rsidR="003E3C8D"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Lessons </w:t>
      </w:r>
      <w:r w:rsidR="0037651F" w:rsidRPr="005F24CA">
        <w:rPr>
          <w:rFonts w:cstheme="majorHAnsi"/>
          <w:sz w:val="20"/>
          <w:szCs w:val="20"/>
        </w:rPr>
        <w:t xml:space="preserve">are planned appropriately to support progress in each lesson. </w:t>
      </w:r>
      <w:r w:rsidRPr="005F24CA">
        <w:rPr>
          <w:rFonts w:cstheme="majorHAnsi"/>
          <w:sz w:val="20"/>
          <w:szCs w:val="20"/>
        </w:rPr>
        <w:t xml:space="preserve"> </w:t>
      </w:r>
    </w:p>
    <w:p w14:paraId="29FCA871" w14:textId="7CDE7C2E" w:rsidR="003E3C8D" w:rsidRPr="005F24CA" w:rsidRDefault="007C5A73" w:rsidP="00FD74B2">
      <w:pPr>
        <w:pStyle w:val="TSB-Level1Numbers"/>
        <w:ind w:left="1424" w:hanging="431"/>
        <w:rPr>
          <w:rFonts w:cstheme="majorHAnsi"/>
          <w:sz w:val="20"/>
          <w:szCs w:val="20"/>
        </w:rPr>
      </w:pPr>
      <w:r w:rsidRPr="005F24CA">
        <w:rPr>
          <w:rFonts w:cstheme="majorHAnsi"/>
          <w:sz w:val="20"/>
          <w:szCs w:val="20"/>
        </w:rPr>
        <w:lastRenderedPageBreak/>
        <w:t>Planning</w:t>
      </w:r>
      <w:r w:rsidR="00613244" w:rsidRPr="005F24CA">
        <w:rPr>
          <w:rFonts w:cstheme="majorHAnsi"/>
          <w:sz w:val="20"/>
          <w:szCs w:val="20"/>
        </w:rPr>
        <w:t xml:space="preserve"> clearly show how teaching assistants are used to enhance learning.</w:t>
      </w:r>
      <w:r w:rsidRPr="005F24CA">
        <w:rPr>
          <w:rFonts w:cstheme="majorHAnsi"/>
          <w:sz w:val="20"/>
          <w:szCs w:val="20"/>
        </w:rPr>
        <w:t xml:space="preserve"> </w:t>
      </w:r>
      <w:r w:rsidR="005C4EE1" w:rsidRPr="005F24CA">
        <w:rPr>
          <w:rFonts w:cstheme="majorHAnsi"/>
          <w:sz w:val="20"/>
          <w:szCs w:val="20"/>
        </w:rPr>
        <w:t>Regular o</w:t>
      </w:r>
      <w:r w:rsidRPr="005F24CA">
        <w:rPr>
          <w:rFonts w:cstheme="majorHAnsi"/>
          <w:sz w:val="20"/>
          <w:szCs w:val="20"/>
        </w:rPr>
        <w:t xml:space="preserve">pportunities occur to ensure all staff are briefed on the weekly planning intentions. </w:t>
      </w:r>
    </w:p>
    <w:p w14:paraId="33457281" w14:textId="35558351"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The school gives teachers adequate preparation, planning and assessment (PPA) time, as per the </w:t>
      </w:r>
      <w:r w:rsidR="00420F5A" w:rsidRPr="005F24CA">
        <w:rPr>
          <w:rFonts w:cstheme="majorHAnsi"/>
          <w:sz w:val="20"/>
          <w:szCs w:val="20"/>
        </w:rPr>
        <w:t>School Teachers’ Pay and Conditions Document (</w:t>
      </w:r>
      <w:r w:rsidRPr="005F24CA">
        <w:rPr>
          <w:rFonts w:cstheme="majorHAnsi"/>
          <w:sz w:val="20"/>
          <w:szCs w:val="20"/>
        </w:rPr>
        <w:t>STPCD</w:t>
      </w:r>
      <w:r w:rsidR="00420F5A" w:rsidRPr="005F24CA">
        <w:rPr>
          <w:rFonts w:cstheme="majorHAnsi"/>
          <w:sz w:val="20"/>
          <w:szCs w:val="20"/>
        </w:rPr>
        <w:t>)</w:t>
      </w:r>
      <w:r w:rsidRPr="005F24CA">
        <w:rPr>
          <w:rFonts w:cstheme="majorHAnsi"/>
          <w:sz w:val="20"/>
          <w:szCs w:val="20"/>
        </w:rPr>
        <w:t>.</w:t>
      </w:r>
    </w:p>
    <w:p w14:paraId="0A4684ED"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Delivery</w:t>
      </w:r>
    </w:p>
    <w:p w14:paraId="4E662534" w14:textId="45BC8B5E" w:rsidR="00613244" w:rsidRPr="005F24CA" w:rsidRDefault="007C5A73" w:rsidP="00FD74B2">
      <w:pPr>
        <w:pStyle w:val="TSB-Level1Numbers"/>
        <w:ind w:left="1424" w:hanging="431"/>
        <w:rPr>
          <w:rFonts w:cstheme="majorHAnsi"/>
          <w:sz w:val="20"/>
          <w:szCs w:val="20"/>
        </w:rPr>
      </w:pPr>
      <w:r w:rsidRPr="005F24CA">
        <w:rPr>
          <w:rFonts w:cstheme="majorHAnsi"/>
          <w:sz w:val="20"/>
          <w:szCs w:val="20"/>
        </w:rPr>
        <w:t xml:space="preserve">Lessons are delivered in an engaging and </w:t>
      </w:r>
      <w:r w:rsidR="00613244" w:rsidRPr="005F24CA">
        <w:rPr>
          <w:rFonts w:cstheme="majorHAnsi"/>
          <w:sz w:val="20"/>
          <w:szCs w:val="20"/>
        </w:rPr>
        <w:t xml:space="preserve">lively style with good projection. Lessons are balanced, in terms of teacher and pupil-led activities, and cater for different learning styles. A range of lesson types are used including practical, visual, dramatic, investigative and group work. </w:t>
      </w:r>
    </w:p>
    <w:p w14:paraId="3FAE2311"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Resources</w:t>
      </w:r>
    </w:p>
    <w:p w14:paraId="638CE86C" w14:textId="77777777" w:rsidR="007C5A73" w:rsidRPr="005F24CA" w:rsidRDefault="00613244" w:rsidP="00FD74B2">
      <w:pPr>
        <w:pStyle w:val="TSB-Level1Numbers"/>
        <w:numPr>
          <w:ilvl w:val="0"/>
          <w:numId w:val="0"/>
        </w:numPr>
        <w:ind w:left="1424"/>
        <w:rPr>
          <w:rFonts w:cstheme="majorHAnsi"/>
          <w:sz w:val="20"/>
          <w:szCs w:val="20"/>
        </w:rPr>
      </w:pPr>
      <w:r w:rsidRPr="005F24CA">
        <w:rPr>
          <w:rFonts w:cstheme="majorHAnsi"/>
          <w:sz w:val="20"/>
          <w:szCs w:val="20"/>
        </w:rPr>
        <w:t>Resources are prepared in advance and made readily available to pupils. They are accessible to all and appropriate for the learning of the lesson</w:t>
      </w:r>
    </w:p>
    <w:p w14:paraId="66094C3C" w14:textId="5C4BD08F"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In-class support</w:t>
      </w:r>
    </w:p>
    <w:p w14:paraId="0DBE8459" w14:textId="31131B99" w:rsidR="00613244" w:rsidRPr="005F24CA" w:rsidRDefault="006237DF" w:rsidP="00FD74B2">
      <w:pPr>
        <w:pStyle w:val="TSB-Level1Numbers"/>
        <w:ind w:left="1424" w:hanging="431"/>
        <w:rPr>
          <w:rFonts w:cstheme="majorHAnsi"/>
          <w:sz w:val="20"/>
          <w:szCs w:val="20"/>
        </w:rPr>
      </w:pPr>
      <w:r w:rsidRPr="005F24CA">
        <w:rPr>
          <w:rFonts w:cstheme="majorHAnsi"/>
          <w:sz w:val="20"/>
          <w:szCs w:val="20"/>
        </w:rPr>
        <w:t>TAs</w:t>
      </w:r>
      <w:r w:rsidR="00613244" w:rsidRPr="005F24CA">
        <w:rPr>
          <w:rFonts w:cstheme="majorHAnsi"/>
          <w:sz w:val="20"/>
          <w:szCs w:val="20"/>
        </w:rPr>
        <w:t xml:space="preserve"> are actively involved in the lesson to aid pupils’ learning. They are involved in prior planning and preparation, and possess a good knowledge of the needs of individual pupils. They support different focus groups at different times (for example, pupils with </w:t>
      </w:r>
      <w:r w:rsidRPr="005F24CA">
        <w:rPr>
          <w:rFonts w:cstheme="majorHAnsi"/>
          <w:sz w:val="20"/>
          <w:szCs w:val="20"/>
        </w:rPr>
        <w:t>SEND</w:t>
      </w:r>
      <w:r w:rsidR="00613244" w:rsidRPr="005F24CA">
        <w:rPr>
          <w:rFonts w:cstheme="majorHAnsi"/>
          <w:sz w:val="20"/>
          <w:szCs w:val="20"/>
        </w:rPr>
        <w:t xml:space="preserve"> and academically </w:t>
      </w:r>
      <w:proofErr w:type="gramStart"/>
      <w:r w:rsidR="00613244" w:rsidRPr="005F24CA">
        <w:rPr>
          <w:rFonts w:cstheme="majorHAnsi"/>
          <w:sz w:val="20"/>
          <w:szCs w:val="20"/>
        </w:rPr>
        <w:t>more able</w:t>
      </w:r>
      <w:proofErr w:type="gramEnd"/>
      <w:r w:rsidR="00613244" w:rsidRPr="005F24CA">
        <w:rPr>
          <w:rFonts w:cstheme="majorHAnsi"/>
          <w:sz w:val="20"/>
          <w:szCs w:val="20"/>
        </w:rPr>
        <w:t xml:space="preserve"> pupils). In some circumstances, </w:t>
      </w:r>
      <w:r w:rsidRPr="005F24CA">
        <w:rPr>
          <w:rFonts w:cstheme="majorHAnsi"/>
          <w:sz w:val="20"/>
          <w:szCs w:val="20"/>
        </w:rPr>
        <w:t>TAs</w:t>
      </w:r>
      <w:r w:rsidR="00613244" w:rsidRPr="005F24CA">
        <w:rPr>
          <w:rFonts w:cstheme="majorHAnsi"/>
          <w:sz w:val="20"/>
          <w:szCs w:val="20"/>
        </w:rPr>
        <w:t xml:space="preserve"> are utilised on a one-to-one basis with a child in need of additional help. </w:t>
      </w:r>
    </w:p>
    <w:p w14:paraId="60E8090C"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Pupil involvement</w:t>
      </w:r>
    </w:p>
    <w:p w14:paraId="380FB300" w14:textId="7F48A855"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Pupils are provided </w:t>
      </w:r>
      <w:r w:rsidR="007C5A73" w:rsidRPr="005F24CA">
        <w:rPr>
          <w:rFonts w:cstheme="majorHAnsi"/>
          <w:sz w:val="20"/>
          <w:szCs w:val="20"/>
        </w:rPr>
        <w:t xml:space="preserve">with </w:t>
      </w:r>
      <w:r w:rsidRPr="005F24CA">
        <w:rPr>
          <w:rFonts w:cstheme="majorHAnsi"/>
          <w:sz w:val="20"/>
          <w:szCs w:val="20"/>
        </w:rPr>
        <w:t>opportunities to follow-up teachers’ marking with questions. Pupils are also allowed opportunities to mark their work (self-assessment</w:t>
      </w:r>
      <w:r w:rsidR="007C5A73" w:rsidRPr="005F24CA">
        <w:rPr>
          <w:rFonts w:cstheme="majorHAnsi"/>
          <w:sz w:val="20"/>
          <w:szCs w:val="20"/>
        </w:rPr>
        <w:t>- yes yellow</w:t>
      </w:r>
      <w:r w:rsidRPr="005F24CA">
        <w:rPr>
          <w:rFonts w:cstheme="majorHAnsi"/>
          <w:sz w:val="20"/>
          <w:szCs w:val="20"/>
        </w:rPr>
        <w:t>), and that of their peers (peer-to-peer assessment</w:t>
      </w:r>
      <w:r w:rsidR="007C5A73" w:rsidRPr="005F24CA">
        <w:rPr>
          <w:rFonts w:cstheme="majorHAnsi"/>
          <w:sz w:val="20"/>
          <w:szCs w:val="20"/>
        </w:rPr>
        <w:t xml:space="preserve">- oh no </w:t>
      </w:r>
      <w:proofErr w:type="spellStart"/>
      <w:proofErr w:type="gramStart"/>
      <w:r w:rsidR="007C5A73" w:rsidRPr="005F24CA">
        <w:rPr>
          <w:rFonts w:cstheme="majorHAnsi"/>
          <w:sz w:val="20"/>
          <w:szCs w:val="20"/>
        </w:rPr>
        <w:t>orange</w:t>
      </w:r>
      <w:r w:rsidR="005C4EE1" w:rsidRPr="005F24CA">
        <w:rPr>
          <w:rFonts w:cstheme="majorHAnsi"/>
          <w:sz w:val="20"/>
          <w:szCs w:val="20"/>
        </w:rPr>
        <w:t>,inline</w:t>
      </w:r>
      <w:proofErr w:type="spellEnd"/>
      <w:proofErr w:type="gramEnd"/>
      <w:r w:rsidR="005C4EE1" w:rsidRPr="005F24CA">
        <w:rPr>
          <w:rFonts w:cstheme="majorHAnsi"/>
          <w:sz w:val="20"/>
          <w:szCs w:val="20"/>
        </w:rPr>
        <w:t xml:space="preserve"> with the </w:t>
      </w:r>
      <w:r w:rsidR="00B67B81" w:rsidRPr="005F24CA">
        <w:rPr>
          <w:rFonts w:cstheme="majorHAnsi"/>
          <w:sz w:val="20"/>
          <w:szCs w:val="20"/>
        </w:rPr>
        <w:t>School’s Assessment and Marking Policy</w:t>
      </w:r>
      <w:r w:rsidRPr="005F24CA">
        <w:rPr>
          <w:rFonts w:cstheme="majorHAnsi"/>
          <w:sz w:val="20"/>
          <w:szCs w:val="20"/>
        </w:rPr>
        <w:t xml:space="preserve">). The learning </w:t>
      </w:r>
      <w:r w:rsidR="007C5A73" w:rsidRPr="005F24CA">
        <w:rPr>
          <w:rFonts w:cstheme="majorHAnsi"/>
          <w:sz w:val="20"/>
          <w:szCs w:val="20"/>
        </w:rPr>
        <w:t>focus</w:t>
      </w:r>
      <w:r w:rsidR="00B67B81" w:rsidRPr="005F24CA">
        <w:rPr>
          <w:rFonts w:cstheme="majorHAnsi"/>
          <w:sz w:val="20"/>
          <w:szCs w:val="20"/>
        </w:rPr>
        <w:t xml:space="preserve">, </w:t>
      </w:r>
      <w:r w:rsidR="00B67B81" w:rsidRPr="005F24CA">
        <w:rPr>
          <w:rFonts w:cstheme="majorHAnsi"/>
          <w:sz w:val="20"/>
          <w:szCs w:val="20"/>
        </w:rPr>
        <w:t>of each lesso</w:t>
      </w:r>
      <w:r w:rsidR="00B67B81" w:rsidRPr="005F24CA">
        <w:rPr>
          <w:rFonts w:cstheme="majorHAnsi"/>
          <w:sz w:val="20"/>
          <w:szCs w:val="20"/>
        </w:rPr>
        <w:t xml:space="preserve">n, (as distinct from a written learning </w:t>
      </w:r>
      <w:proofErr w:type="gramStart"/>
      <w:r w:rsidR="00B67B81" w:rsidRPr="005F24CA">
        <w:rPr>
          <w:rFonts w:cstheme="majorHAnsi"/>
          <w:sz w:val="20"/>
          <w:szCs w:val="20"/>
        </w:rPr>
        <w:t>objective)</w:t>
      </w:r>
      <w:r w:rsidR="007C5A73" w:rsidRPr="005F24CA">
        <w:rPr>
          <w:rFonts w:cstheme="majorHAnsi"/>
          <w:sz w:val="20"/>
          <w:szCs w:val="20"/>
        </w:rPr>
        <w:t xml:space="preserve"> </w:t>
      </w:r>
      <w:r w:rsidRPr="005F24CA">
        <w:rPr>
          <w:rFonts w:cstheme="majorHAnsi"/>
          <w:sz w:val="20"/>
          <w:szCs w:val="20"/>
        </w:rPr>
        <w:t xml:space="preserve"> is</w:t>
      </w:r>
      <w:proofErr w:type="gramEnd"/>
      <w:r w:rsidRPr="005F24CA">
        <w:rPr>
          <w:rFonts w:cstheme="majorHAnsi"/>
          <w:sz w:val="20"/>
          <w:szCs w:val="20"/>
        </w:rPr>
        <w:t xml:space="preserve"> explained at the start and </w:t>
      </w:r>
      <w:r w:rsidR="007C5A73" w:rsidRPr="005F24CA">
        <w:rPr>
          <w:rFonts w:cstheme="majorHAnsi"/>
          <w:sz w:val="20"/>
          <w:szCs w:val="20"/>
        </w:rPr>
        <w:t xml:space="preserve">referred to throughout the lesson. </w:t>
      </w:r>
      <w:r w:rsidRPr="005F24CA">
        <w:rPr>
          <w:rFonts w:cstheme="majorHAnsi"/>
          <w:sz w:val="20"/>
          <w:szCs w:val="20"/>
        </w:rPr>
        <w:t xml:space="preserve"> </w:t>
      </w:r>
    </w:p>
    <w:p w14:paraId="4D52E70F" w14:textId="77777777"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High expectations</w:t>
      </w:r>
    </w:p>
    <w:p w14:paraId="0076FF0C" w14:textId="77777777"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The school sets high expectations for all pupils, regardless of ability, circumstances or needs.</w:t>
      </w:r>
    </w:p>
    <w:p w14:paraId="7023259B" w14:textId="03AD1D4F"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SEND</w:t>
      </w:r>
    </w:p>
    <w:p w14:paraId="7FAA8070" w14:textId="40CA0D09"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Pupils with SEND are treated as individuals. Every pupil is provided with the appropriate support. </w:t>
      </w:r>
      <w:r w:rsidR="006237DF" w:rsidRPr="005F24CA">
        <w:rPr>
          <w:rFonts w:cstheme="majorHAnsi"/>
          <w:sz w:val="20"/>
          <w:szCs w:val="20"/>
        </w:rPr>
        <w:t xml:space="preserve">Pupils </w:t>
      </w:r>
      <w:r w:rsidRPr="005F24CA">
        <w:rPr>
          <w:rFonts w:cstheme="majorHAnsi"/>
          <w:sz w:val="20"/>
          <w:szCs w:val="20"/>
        </w:rPr>
        <w:t xml:space="preserve">causing concern are discussed at </w:t>
      </w:r>
      <w:r w:rsidRPr="005F24CA">
        <w:rPr>
          <w:rFonts w:cstheme="majorHAnsi"/>
          <w:b/>
          <w:sz w:val="20"/>
          <w:szCs w:val="20"/>
          <w:u w:val="single"/>
        </w:rPr>
        <w:t>weekly</w:t>
      </w:r>
      <w:r w:rsidRPr="005F24CA">
        <w:rPr>
          <w:rFonts w:cstheme="majorHAnsi"/>
          <w:sz w:val="20"/>
          <w:szCs w:val="20"/>
        </w:rPr>
        <w:t xml:space="preserve"> staff meetings and, if necessary, additional professional support is provided. Teachers also discuss, informally, the needs of individual </w:t>
      </w:r>
      <w:r w:rsidR="006237DF" w:rsidRPr="005F24CA">
        <w:rPr>
          <w:rFonts w:cstheme="majorHAnsi"/>
          <w:sz w:val="20"/>
          <w:szCs w:val="20"/>
        </w:rPr>
        <w:t>pupils</w:t>
      </w:r>
      <w:r w:rsidRPr="005F24CA">
        <w:rPr>
          <w:rFonts w:cstheme="majorHAnsi"/>
          <w:sz w:val="20"/>
          <w:szCs w:val="20"/>
        </w:rPr>
        <w:t xml:space="preserve">, enabling all teachers to be aware of pupils requiring support. In addition, the school has adopted a </w:t>
      </w:r>
      <w:r w:rsidR="003E3C8D" w:rsidRPr="005F24CA">
        <w:rPr>
          <w:rFonts w:cstheme="majorHAnsi"/>
          <w:b/>
          <w:sz w:val="20"/>
          <w:szCs w:val="20"/>
          <w:u w:val="single"/>
        </w:rPr>
        <w:t>SEND Policy</w:t>
      </w:r>
      <w:r w:rsidR="003E3C8D" w:rsidRPr="005F24CA">
        <w:rPr>
          <w:rFonts w:cstheme="majorHAnsi"/>
          <w:sz w:val="20"/>
          <w:szCs w:val="20"/>
        </w:rPr>
        <w:t xml:space="preserve"> </w:t>
      </w:r>
      <w:r w:rsidRPr="005F24CA">
        <w:rPr>
          <w:rFonts w:cstheme="majorHAnsi"/>
          <w:sz w:val="20"/>
          <w:szCs w:val="20"/>
        </w:rPr>
        <w:t xml:space="preserve">containing </w:t>
      </w:r>
      <w:r w:rsidR="003E3C8D" w:rsidRPr="005F24CA">
        <w:rPr>
          <w:rFonts w:cstheme="majorHAnsi"/>
          <w:sz w:val="20"/>
          <w:szCs w:val="20"/>
        </w:rPr>
        <w:t>strategies</w:t>
      </w:r>
      <w:r w:rsidRPr="005F24CA">
        <w:rPr>
          <w:rFonts w:cstheme="majorHAnsi"/>
          <w:sz w:val="20"/>
          <w:szCs w:val="20"/>
        </w:rPr>
        <w:t xml:space="preserve"> and procedures for assisting our pupils with SEND.</w:t>
      </w:r>
    </w:p>
    <w:p w14:paraId="25DCA2F7" w14:textId="5878D685" w:rsidR="00605742" w:rsidRPr="005F24CA" w:rsidRDefault="00605742" w:rsidP="00FD74B2">
      <w:pPr>
        <w:pStyle w:val="Heading10"/>
        <w:rPr>
          <w:sz w:val="20"/>
          <w:szCs w:val="20"/>
        </w:rPr>
      </w:pPr>
      <w:bookmarkStart w:id="21" w:name="_Assessment"/>
      <w:bookmarkEnd w:id="21"/>
      <w:r w:rsidRPr="005F24CA">
        <w:rPr>
          <w:sz w:val="20"/>
          <w:szCs w:val="20"/>
        </w:rPr>
        <w:t>Assessment</w:t>
      </w:r>
    </w:p>
    <w:p w14:paraId="2ECA80C3" w14:textId="31ABF6C2" w:rsidR="00931578" w:rsidRPr="005F24CA" w:rsidRDefault="00931578" w:rsidP="00FD74B2">
      <w:pPr>
        <w:pStyle w:val="TSB-Level1Numbers"/>
        <w:numPr>
          <w:ilvl w:val="0"/>
          <w:numId w:val="0"/>
        </w:numPr>
        <w:ind w:left="1480"/>
        <w:rPr>
          <w:rFonts w:cstheme="majorHAnsi"/>
          <w:sz w:val="20"/>
          <w:szCs w:val="20"/>
        </w:rPr>
      </w:pPr>
      <w:r w:rsidRPr="005F24CA">
        <w:rPr>
          <w:rFonts w:cstheme="majorHAnsi"/>
          <w:b/>
          <w:sz w:val="20"/>
          <w:szCs w:val="20"/>
        </w:rPr>
        <w:t>Baseline assessment</w:t>
      </w:r>
    </w:p>
    <w:p w14:paraId="2D263111" w14:textId="5957034C" w:rsidR="00931578" w:rsidRPr="005F24CA" w:rsidRDefault="00931578" w:rsidP="00FD74B2">
      <w:pPr>
        <w:pStyle w:val="TSB-Level1Numbers"/>
        <w:rPr>
          <w:rFonts w:cstheme="majorHAnsi"/>
          <w:sz w:val="20"/>
          <w:szCs w:val="20"/>
        </w:rPr>
      </w:pPr>
      <w:r w:rsidRPr="005F24CA">
        <w:rPr>
          <w:rFonts w:cstheme="majorHAnsi"/>
          <w:sz w:val="20"/>
          <w:szCs w:val="20"/>
        </w:rPr>
        <w:t>Pupils joining the school will receive a baseline assessment when they start.</w:t>
      </w:r>
    </w:p>
    <w:p w14:paraId="7A265066" w14:textId="7AC95600" w:rsidR="00931578" w:rsidRPr="005F24CA" w:rsidRDefault="00931578" w:rsidP="00FD74B2">
      <w:pPr>
        <w:pStyle w:val="TSB-Level1Numbers"/>
        <w:rPr>
          <w:rFonts w:cstheme="majorHAnsi"/>
          <w:sz w:val="20"/>
          <w:szCs w:val="20"/>
        </w:rPr>
      </w:pPr>
      <w:r w:rsidRPr="005F24CA">
        <w:rPr>
          <w:rFonts w:cstheme="majorHAnsi"/>
          <w:sz w:val="20"/>
          <w:szCs w:val="20"/>
        </w:rPr>
        <w:t>Strategies for baseline assessment include:</w:t>
      </w:r>
    </w:p>
    <w:p w14:paraId="18F52687" w14:textId="448310B7" w:rsidR="00931578" w:rsidRPr="005F24CA" w:rsidRDefault="00931578"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Use of past national curriculum tests.</w:t>
      </w:r>
    </w:p>
    <w:p w14:paraId="73252467" w14:textId="766F3D26" w:rsidR="00931578" w:rsidRPr="005F24CA" w:rsidRDefault="00931578"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Assessing pupil progress over the first </w:t>
      </w:r>
      <w:r w:rsidR="007C5A73" w:rsidRPr="005F24CA">
        <w:rPr>
          <w:rFonts w:asciiTheme="majorHAnsi" w:hAnsiTheme="majorHAnsi" w:cstheme="majorHAnsi"/>
          <w:b/>
          <w:sz w:val="20"/>
          <w:szCs w:val="20"/>
          <w:u w:val="single"/>
        </w:rPr>
        <w:t>two</w:t>
      </w:r>
      <w:r w:rsidRPr="005F24CA">
        <w:rPr>
          <w:rFonts w:asciiTheme="majorHAnsi" w:hAnsiTheme="majorHAnsi" w:cstheme="majorHAnsi"/>
          <w:b/>
          <w:sz w:val="20"/>
          <w:szCs w:val="20"/>
          <w:u w:val="single"/>
        </w:rPr>
        <w:t xml:space="preserve"> weeks</w:t>
      </w:r>
      <w:r w:rsidRPr="005F24CA">
        <w:rPr>
          <w:rFonts w:asciiTheme="majorHAnsi" w:hAnsiTheme="majorHAnsi" w:cstheme="majorHAnsi"/>
          <w:sz w:val="20"/>
          <w:szCs w:val="20"/>
        </w:rPr>
        <w:t xml:space="preserve"> that they are enrolled.</w:t>
      </w:r>
    </w:p>
    <w:p w14:paraId="61B73259" w14:textId="1A88764F" w:rsidR="008F6E75" w:rsidRPr="005F24CA" w:rsidRDefault="008F6E75" w:rsidP="00FD74B2">
      <w:pPr>
        <w:pStyle w:val="TSB-Level1Numbers"/>
        <w:rPr>
          <w:rFonts w:cstheme="majorHAnsi"/>
          <w:sz w:val="20"/>
          <w:szCs w:val="20"/>
        </w:rPr>
      </w:pPr>
      <w:r w:rsidRPr="005F24CA">
        <w:rPr>
          <w:rFonts w:cstheme="majorHAnsi"/>
          <w:sz w:val="20"/>
          <w:szCs w:val="20"/>
        </w:rPr>
        <w:t>Following the introduction of the Reception baseline assessment in 2020, the school will adopt an approved baseline scheme in line with the DfE’s ‘</w:t>
      </w:r>
      <w:r w:rsidR="003E3C8D" w:rsidRPr="005F24CA">
        <w:rPr>
          <w:rFonts w:cstheme="majorHAnsi"/>
          <w:sz w:val="20"/>
          <w:szCs w:val="20"/>
        </w:rPr>
        <w:t xml:space="preserve">Assessment Framework: </w:t>
      </w:r>
      <w:r w:rsidRPr="005F24CA">
        <w:rPr>
          <w:rFonts w:cstheme="majorHAnsi"/>
          <w:sz w:val="20"/>
          <w:szCs w:val="20"/>
        </w:rPr>
        <w:t xml:space="preserve">Reception </w:t>
      </w:r>
      <w:r w:rsidR="003E3C8D" w:rsidRPr="005F24CA">
        <w:rPr>
          <w:rFonts w:cstheme="majorHAnsi"/>
          <w:sz w:val="20"/>
          <w:szCs w:val="20"/>
        </w:rPr>
        <w:t>B</w:t>
      </w:r>
      <w:r w:rsidRPr="005F24CA">
        <w:rPr>
          <w:rFonts w:cstheme="majorHAnsi"/>
          <w:sz w:val="20"/>
          <w:szCs w:val="20"/>
        </w:rPr>
        <w:t xml:space="preserve">aseline </w:t>
      </w:r>
      <w:r w:rsidR="003E3C8D" w:rsidRPr="005F24CA">
        <w:rPr>
          <w:rFonts w:cstheme="majorHAnsi"/>
          <w:sz w:val="20"/>
          <w:szCs w:val="20"/>
        </w:rPr>
        <w:t>A</w:t>
      </w:r>
      <w:r w:rsidRPr="005F24CA">
        <w:rPr>
          <w:rFonts w:cstheme="majorHAnsi"/>
          <w:sz w:val="20"/>
          <w:szCs w:val="20"/>
        </w:rPr>
        <w:t>ssessment’.</w:t>
      </w:r>
    </w:p>
    <w:p w14:paraId="3AF3E293" w14:textId="43C231F8" w:rsidR="00F936AE" w:rsidRPr="005F24CA" w:rsidRDefault="00F936AE" w:rsidP="00FD74B2">
      <w:pPr>
        <w:pStyle w:val="TSB-Level1Numbers"/>
        <w:numPr>
          <w:ilvl w:val="0"/>
          <w:numId w:val="0"/>
        </w:numPr>
        <w:ind w:left="1480"/>
        <w:rPr>
          <w:rFonts w:cstheme="majorHAnsi"/>
          <w:sz w:val="20"/>
          <w:szCs w:val="20"/>
        </w:rPr>
      </w:pPr>
      <w:r w:rsidRPr="005F24CA">
        <w:rPr>
          <w:rFonts w:cstheme="majorHAnsi"/>
          <w:b/>
          <w:sz w:val="20"/>
          <w:szCs w:val="20"/>
        </w:rPr>
        <w:lastRenderedPageBreak/>
        <w:t>Formative assessment (assessment for learning)</w:t>
      </w:r>
    </w:p>
    <w:p w14:paraId="374FA979" w14:textId="7C8F9A9A" w:rsidR="00F936AE" w:rsidRPr="005F24CA" w:rsidRDefault="00F936AE" w:rsidP="00FD74B2">
      <w:pPr>
        <w:pStyle w:val="TSB-Level1Numbers"/>
        <w:rPr>
          <w:rFonts w:cstheme="majorHAnsi"/>
          <w:sz w:val="20"/>
          <w:szCs w:val="20"/>
        </w:rPr>
      </w:pPr>
      <w:r w:rsidRPr="005F24CA">
        <w:rPr>
          <w:rFonts w:cstheme="majorHAnsi"/>
          <w:sz w:val="20"/>
          <w:szCs w:val="20"/>
        </w:rPr>
        <w:t xml:space="preserve">Formative assessment creates a positive learning environment where </w:t>
      </w:r>
      <w:r w:rsidR="006237DF" w:rsidRPr="005F24CA">
        <w:rPr>
          <w:rFonts w:cstheme="majorHAnsi"/>
          <w:sz w:val="20"/>
          <w:szCs w:val="20"/>
        </w:rPr>
        <w:t>pupils</w:t>
      </w:r>
      <w:r w:rsidRPr="005F24CA">
        <w:rPr>
          <w:rFonts w:cstheme="majorHAnsi"/>
          <w:sz w:val="20"/>
          <w:szCs w:val="20"/>
        </w:rPr>
        <w:t xml:space="preserve"> can see the steps necessary for their own success. It enables teachers to set appropriate work at the level necessary for </w:t>
      </w:r>
      <w:r w:rsidR="006237DF" w:rsidRPr="005F24CA">
        <w:rPr>
          <w:rFonts w:cstheme="majorHAnsi"/>
          <w:sz w:val="20"/>
          <w:szCs w:val="20"/>
        </w:rPr>
        <w:t>pupils’</w:t>
      </w:r>
      <w:r w:rsidRPr="005F24CA">
        <w:rPr>
          <w:rFonts w:cstheme="majorHAnsi"/>
          <w:sz w:val="20"/>
          <w:szCs w:val="20"/>
        </w:rPr>
        <w:t xml:space="preserve"> continuing progress. </w:t>
      </w:r>
    </w:p>
    <w:p w14:paraId="06254D18" w14:textId="77777777" w:rsidR="00F936AE" w:rsidRPr="005F24CA" w:rsidRDefault="00F936AE" w:rsidP="00FD74B2">
      <w:pPr>
        <w:pStyle w:val="TSB-Level1Numbers"/>
        <w:rPr>
          <w:rFonts w:cstheme="majorHAnsi"/>
          <w:sz w:val="20"/>
          <w:szCs w:val="20"/>
        </w:rPr>
      </w:pPr>
      <w:r w:rsidRPr="005F24CA">
        <w:rPr>
          <w:rFonts w:cstheme="majorHAnsi"/>
          <w:sz w:val="20"/>
          <w:szCs w:val="20"/>
        </w:rPr>
        <w:t>Formative assessment is a powerful way of raising pupils’ achievement. It is based on the principle that pupils will improve most if they understand the aim of their learning, where they are in relation to this aim and how they can achieve the aim.</w:t>
      </w:r>
    </w:p>
    <w:p w14:paraId="600B45CB" w14:textId="43EB22C9" w:rsidR="00F936AE" w:rsidRPr="005F24CA" w:rsidRDefault="00F936AE" w:rsidP="00FD74B2">
      <w:pPr>
        <w:pStyle w:val="TSB-Level1Numbers"/>
        <w:rPr>
          <w:rFonts w:cstheme="majorHAnsi"/>
          <w:sz w:val="20"/>
          <w:szCs w:val="20"/>
        </w:rPr>
      </w:pPr>
      <w:r w:rsidRPr="005F24CA">
        <w:rPr>
          <w:rFonts w:cstheme="majorHAnsi"/>
          <w:sz w:val="20"/>
          <w:szCs w:val="20"/>
        </w:rPr>
        <w:t>Formative assessments are used to:</w:t>
      </w:r>
    </w:p>
    <w:p w14:paraId="5A928B95" w14:textId="2C2B03AD"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Identify </w:t>
      </w:r>
      <w:r w:rsidR="006237DF" w:rsidRPr="005F24CA">
        <w:rPr>
          <w:rFonts w:asciiTheme="majorHAnsi" w:hAnsiTheme="majorHAnsi" w:cstheme="majorHAnsi"/>
          <w:sz w:val="20"/>
          <w:szCs w:val="20"/>
        </w:rPr>
        <w:t xml:space="preserve">pupils’ </w:t>
      </w:r>
      <w:r w:rsidRPr="005F24CA">
        <w:rPr>
          <w:rFonts w:asciiTheme="majorHAnsi" w:hAnsiTheme="majorHAnsi" w:cstheme="majorHAnsi"/>
          <w:sz w:val="20"/>
          <w:szCs w:val="20"/>
        </w:rPr>
        <w:t>strengths and gaps in their skills/knowledge.</w:t>
      </w:r>
    </w:p>
    <w:p w14:paraId="4301C6F8"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Identify the next steps for learning.</w:t>
      </w:r>
    </w:p>
    <w:p w14:paraId="363AEAE4"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Inform future planning.</w:t>
      </w:r>
    </w:p>
    <w:p w14:paraId="0D51FBA8"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Enable appropriate strategies to be employed.</w:t>
      </w:r>
    </w:p>
    <w:p w14:paraId="1D3012CE"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Facilitate the setting of appropriate targets for the class, group and individual.</w:t>
      </w:r>
    </w:p>
    <w:p w14:paraId="584E3A35" w14:textId="0938D5E6"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Track the </w:t>
      </w:r>
      <w:r w:rsidR="006237DF" w:rsidRPr="005F24CA">
        <w:rPr>
          <w:rFonts w:asciiTheme="majorHAnsi" w:hAnsiTheme="majorHAnsi" w:cstheme="majorHAnsi"/>
          <w:sz w:val="20"/>
          <w:szCs w:val="20"/>
        </w:rPr>
        <w:t>pupil’s</w:t>
      </w:r>
      <w:r w:rsidRPr="005F24CA">
        <w:rPr>
          <w:rFonts w:asciiTheme="majorHAnsi" w:hAnsiTheme="majorHAnsi" w:cstheme="majorHAnsi"/>
          <w:sz w:val="20"/>
          <w:szCs w:val="20"/>
        </w:rPr>
        <w:t xml:space="preserve"> rate of progress.</w:t>
      </w:r>
    </w:p>
    <w:p w14:paraId="4C1BE722"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Facilitate an evaluation of the effectiveness of teaching and learning.</w:t>
      </w:r>
    </w:p>
    <w:p w14:paraId="657EE20F"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Inform future teaching and learning strategies.</w:t>
      </w:r>
    </w:p>
    <w:p w14:paraId="4FB34A11"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Identify individuals and groups for specific intervention support.</w:t>
      </w:r>
    </w:p>
    <w:p w14:paraId="22E49A7F" w14:textId="77777777" w:rsidR="00F936AE" w:rsidRPr="005F24CA" w:rsidRDefault="00F936AE" w:rsidP="00FD74B2">
      <w:pPr>
        <w:pStyle w:val="TSB-Level1Numbers"/>
        <w:rPr>
          <w:rFonts w:cstheme="majorHAnsi"/>
          <w:sz w:val="20"/>
          <w:szCs w:val="20"/>
        </w:rPr>
      </w:pPr>
      <w:r w:rsidRPr="005F24CA">
        <w:rPr>
          <w:rFonts w:cstheme="majorHAnsi"/>
          <w:sz w:val="20"/>
          <w:szCs w:val="20"/>
        </w:rPr>
        <w:t>Formative assessment will not be punitive. It is used to guide teaching and learning and help pupils achieve their targets. It is not used to judge a teacher’s performance.</w:t>
      </w:r>
    </w:p>
    <w:p w14:paraId="2EA24A65" w14:textId="14C9805E" w:rsidR="00F936AE" w:rsidRPr="005F24CA" w:rsidRDefault="00F936AE" w:rsidP="00FD74B2">
      <w:pPr>
        <w:pStyle w:val="TSB-Level1Numbers"/>
        <w:rPr>
          <w:rFonts w:cstheme="majorHAnsi"/>
          <w:sz w:val="20"/>
          <w:szCs w:val="20"/>
        </w:rPr>
      </w:pPr>
      <w:r w:rsidRPr="005F24CA">
        <w:rPr>
          <w:rFonts w:cstheme="majorHAnsi"/>
          <w:sz w:val="20"/>
          <w:szCs w:val="20"/>
        </w:rPr>
        <w:t>Methods of formative assessment include the following:</w:t>
      </w:r>
    </w:p>
    <w:p w14:paraId="2FDA5735"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Question and answer sessions</w:t>
      </w:r>
    </w:p>
    <w:p w14:paraId="6650674A"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Hot seating</w:t>
      </w:r>
    </w:p>
    <w:p w14:paraId="35977653"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Quizzes</w:t>
      </w:r>
    </w:p>
    <w:p w14:paraId="0EA30BF9" w14:textId="216EB1D4"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Self-assessment</w:t>
      </w:r>
    </w:p>
    <w:p w14:paraId="2EA8C9B0" w14:textId="146BE2C2" w:rsidR="00B67B81" w:rsidRPr="005F24CA" w:rsidRDefault="00B67B81"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Gap tasking</w:t>
      </w:r>
    </w:p>
    <w:p w14:paraId="114E534B" w14:textId="5D4348C1" w:rsidR="00F936AE" w:rsidRPr="005F24CA" w:rsidRDefault="00F936AE" w:rsidP="00FD74B2">
      <w:pPr>
        <w:pStyle w:val="TSB-Level1Numbers"/>
        <w:numPr>
          <w:ilvl w:val="0"/>
          <w:numId w:val="0"/>
        </w:numPr>
        <w:ind w:left="1480"/>
        <w:rPr>
          <w:rFonts w:cstheme="majorHAnsi"/>
          <w:sz w:val="20"/>
          <w:szCs w:val="20"/>
        </w:rPr>
      </w:pPr>
      <w:r w:rsidRPr="005F24CA">
        <w:rPr>
          <w:rFonts w:cstheme="majorHAnsi"/>
          <w:b/>
          <w:sz w:val="20"/>
          <w:szCs w:val="20"/>
        </w:rPr>
        <w:t>Summative assessment (assessment of learning)</w:t>
      </w:r>
    </w:p>
    <w:p w14:paraId="5AD829E6" w14:textId="77777777" w:rsidR="00F936AE" w:rsidRPr="005F24CA" w:rsidRDefault="00F936AE" w:rsidP="00FD74B2">
      <w:pPr>
        <w:pStyle w:val="TSB-Level1Numbers"/>
        <w:rPr>
          <w:rFonts w:cstheme="majorHAnsi"/>
          <w:sz w:val="20"/>
          <w:szCs w:val="20"/>
        </w:rPr>
      </w:pPr>
      <w:r w:rsidRPr="005F24CA">
        <w:rPr>
          <w:rFonts w:cstheme="majorHAnsi"/>
          <w:sz w:val="20"/>
          <w:szCs w:val="20"/>
        </w:rPr>
        <w:t>Summative assessment is important for:</w:t>
      </w:r>
    </w:p>
    <w:p w14:paraId="31CC3E56" w14:textId="6472880F"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Accurate information regarding a </w:t>
      </w:r>
      <w:r w:rsidR="006237DF" w:rsidRPr="005F24CA">
        <w:rPr>
          <w:rFonts w:asciiTheme="majorHAnsi" w:hAnsiTheme="majorHAnsi" w:cstheme="majorHAnsi"/>
          <w:sz w:val="20"/>
          <w:szCs w:val="20"/>
        </w:rPr>
        <w:t>pupil</w:t>
      </w:r>
      <w:r w:rsidRPr="005F24CA">
        <w:rPr>
          <w:rFonts w:asciiTheme="majorHAnsi" w:hAnsiTheme="majorHAnsi" w:cstheme="majorHAnsi"/>
          <w:sz w:val="20"/>
          <w:szCs w:val="20"/>
        </w:rPr>
        <w:t xml:space="preserve">’s attainment and progress. </w:t>
      </w:r>
    </w:p>
    <w:p w14:paraId="780252A1" w14:textId="77777777" w:rsidR="00B67B81"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Informing both parents and teachers of a </w:t>
      </w:r>
      <w:r w:rsidR="006237DF" w:rsidRPr="005F24CA">
        <w:rPr>
          <w:rFonts w:asciiTheme="majorHAnsi" w:hAnsiTheme="majorHAnsi" w:cstheme="majorHAnsi"/>
          <w:sz w:val="20"/>
          <w:szCs w:val="20"/>
        </w:rPr>
        <w:t>pupil</w:t>
      </w:r>
      <w:r w:rsidRPr="005F24CA">
        <w:rPr>
          <w:rFonts w:asciiTheme="majorHAnsi" w:hAnsiTheme="majorHAnsi" w:cstheme="majorHAnsi"/>
          <w:sz w:val="20"/>
          <w:szCs w:val="20"/>
        </w:rPr>
        <w:t>’s attainment and progress.</w:t>
      </w:r>
    </w:p>
    <w:p w14:paraId="038044A9" w14:textId="2A4FB16B" w:rsidR="00F936AE" w:rsidRPr="005F24CA" w:rsidRDefault="00B67B81"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Pinpointing specific next steps in learning at a group, class or individual level</w:t>
      </w:r>
      <w:r w:rsidR="00F936AE" w:rsidRPr="005F24CA">
        <w:rPr>
          <w:rFonts w:asciiTheme="majorHAnsi" w:hAnsiTheme="majorHAnsi" w:cstheme="majorHAnsi"/>
          <w:sz w:val="20"/>
          <w:szCs w:val="20"/>
        </w:rPr>
        <w:t xml:space="preserve"> </w:t>
      </w:r>
    </w:p>
    <w:p w14:paraId="6AD6AB95" w14:textId="77777777" w:rsidR="00F936AE" w:rsidRPr="005F24CA" w:rsidRDefault="00F936AE" w:rsidP="00FD74B2">
      <w:pPr>
        <w:pStyle w:val="TSB-Level1Numbers"/>
        <w:rPr>
          <w:rFonts w:cstheme="majorHAnsi"/>
          <w:sz w:val="20"/>
          <w:szCs w:val="20"/>
        </w:rPr>
      </w:pPr>
      <w:r w:rsidRPr="005F24CA">
        <w:rPr>
          <w:rFonts w:cstheme="majorHAnsi"/>
          <w:sz w:val="20"/>
          <w:szCs w:val="20"/>
        </w:rPr>
        <w:t>Summative assessments:</w:t>
      </w:r>
    </w:p>
    <w:p w14:paraId="48816911"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Identify attainment through one-off tests at any given point in time.</w:t>
      </w:r>
    </w:p>
    <w:p w14:paraId="27A8876C"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Record performance in a specific area on a specific date.</w:t>
      </w:r>
    </w:p>
    <w:p w14:paraId="075FF056" w14:textId="0EDEF03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Provide</w:t>
      </w:r>
      <w:r w:rsidR="00B67B81" w:rsidRPr="005F24CA">
        <w:rPr>
          <w:rFonts w:asciiTheme="majorHAnsi" w:hAnsiTheme="majorHAnsi" w:cstheme="majorHAnsi"/>
          <w:sz w:val="20"/>
          <w:szCs w:val="20"/>
        </w:rPr>
        <w:t xml:space="preserve"> evidence for </w:t>
      </w:r>
      <w:r w:rsidRPr="005F24CA">
        <w:rPr>
          <w:rFonts w:asciiTheme="majorHAnsi" w:hAnsiTheme="majorHAnsi" w:cstheme="majorHAnsi"/>
          <w:sz w:val="20"/>
          <w:szCs w:val="20"/>
        </w:rPr>
        <w:t>end of key stage test data against which the school will be judged.</w:t>
      </w:r>
    </w:p>
    <w:p w14:paraId="0693CC44"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Ensure statutory assessments at the end of KS1 and KS2. </w:t>
      </w:r>
    </w:p>
    <w:p w14:paraId="6F1008F1"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Provide information about cohort areas of strength and weakness to build from in the future.</w:t>
      </w:r>
    </w:p>
    <w:p w14:paraId="55340740" w14:textId="048E700E"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lastRenderedPageBreak/>
        <w:t>Are used to</w:t>
      </w:r>
      <w:r w:rsidR="00B67B81" w:rsidRPr="005F24CA">
        <w:rPr>
          <w:rFonts w:asciiTheme="majorHAnsi" w:hAnsiTheme="majorHAnsi" w:cstheme="majorHAnsi"/>
          <w:sz w:val="20"/>
          <w:szCs w:val="20"/>
        </w:rPr>
        <w:t xml:space="preserve"> determine a pupil’s attainment</w:t>
      </w:r>
      <w:r w:rsidRPr="005F24CA">
        <w:rPr>
          <w:rFonts w:asciiTheme="majorHAnsi" w:hAnsiTheme="majorHAnsi" w:cstheme="majorHAnsi"/>
          <w:sz w:val="20"/>
          <w:szCs w:val="20"/>
        </w:rPr>
        <w:t>.</w:t>
      </w:r>
    </w:p>
    <w:p w14:paraId="48070C46"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Are used to judge a teacher’s performance.</w:t>
      </w:r>
    </w:p>
    <w:p w14:paraId="516EB418" w14:textId="77777777"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Are used to monitor the progress of individuals and groups of pupils.</w:t>
      </w:r>
    </w:p>
    <w:p w14:paraId="1EFFCE51" w14:textId="77777777" w:rsidR="00F936AE" w:rsidRPr="005F24CA" w:rsidRDefault="00F936AE" w:rsidP="00FD74B2">
      <w:pPr>
        <w:pStyle w:val="TSB-Level1Numbers"/>
        <w:rPr>
          <w:rFonts w:cstheme="majorHAnsi"/>
          <w:sz w:val="20"/>
          <w:szCs w:val="20"/>
        </w:rPr>
      </w:pPr>
      <w:r w:rsidRPr="005F24CA">
        <w:rPr>
          <w:rFonts w:cstheme="majorHAnsi"/>
          <w:sz w:val="20"/>
          <w:szCs w:val="20"/>
        </w:rPr>
        <w:t>Methods of summative assessment include:</w:t>
      </w:r>
    </w:p>
    <w:p w14:paraId="569ACBD9" w14:textId="57BBDEA4" w:rsidR="00F936AE" w:rsidRPr="005F24CA" w:rsidRDefault="007C5A73"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End of term</w:t>
      </w:r>
      <w:r w:rsidR="00F936AE" w:rsidRPr="005F24CA">
        <w:rPr>
          <w:rFonts w:asciiTheme="majorHAnsi" w:hAnsiTheme="majorHAnsi" w:cstheme="majorHAnsi"/>
          <w:sz w:val="20"/>
          <w:szCs w:val="20"/>
        </w:rPr>
        <w:t xml:space="preserve"> </w:t>
      </w:r>
      <w:r w:rsidRPr="005F24CA">
        <w:rPr>
          <w:rFonts w:asciiTheme="majorHAnsi" w:hAnsiTheme="majorHAnsi" w:cstheme="majorHAnsi"/>
          <w:sz w:val="20"/>
          <w:szCs w:val="20"/>
        </w:rPr>
        <w:t>assessments</w:t>
      </w:r>
    </w:p>
    <w:p w14:paraId="0C03D5BB" w14:textId="127F2A0B" w:rsidR="00F936AE" w:rsidRPr="005F24CA" w:rsidRDefault="00F936AE"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External examinations such as the national curriculum tests.  </w:t>
      </w:r>
    </w:p>
    <w:p w14:paraId="2BBBDC45" w14:textId="77777777" w:rsidR="00F464BA" w:rsidRPr="005F24CA" w:rsidRDefault="00F464BA" w:rsidP="00FD74B2">
      <w:pPr>
        <w:pStyle w:val="TSB-PolicyBullets"/>
        <w:numPr>
          <w:ilvl w:val="0"/>
          <w:numId w:val="0"/>
        </w:numPr>
        <w:ind w:left="2143"/>
        <w:rPr>
          <w:rFonts w:asciiTheme="majorHAnsi" w:hAnsiTheme="majorHAnsi" w:cstheme="majorHAnsi"/>
          <w:sz w:val="20"/>
          <w:szCs w:val="20"/>
        </w:rPr>
      </w:pPr>
    </w:p>
    <w:p w14:paraId="696EBA8A" w14:textId="47434DB0" w:rsidR="00605742" w:rsidRPr="005F24CA" w:rsidRDefault="00605742" w:rsidP="00FD74B2">
      <w:pPr>
        <w:pStyle w:val="Heading10"/>
        <w:rPr>
          <w:sz w:val="20"/>
          <w:szCs w:val="20"/>
        </w:rPr>
      </w:pPr>
      <w:bookmarkStart w:id="22" w:name="_EYFS"/>
      <w:bookmarkEnd w:id="22"/>
      <w:r w:rsidRPr="005F24CA">
        <w:rPr>
          <w:sz w:val="20"/>
          <w:szCs w:val="20"/>
        </w:rPr>
        <w:t>EYFS</w:t>
      </w:r>
    </w:p>
    <w:p w14:paraId="4E55D039" w14:textId="14A7C4C4"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Focussed observations</w:t>
      </w:r>
    </w:p>
    <w:p w14:paraId="27DC2338" w14:textId="0B0C2A87" w:rsidR="007C5A73" w:rsidRPr="005F24CA" w:rsidRDefault="007C5A73" w:rsidP="00FD74B2">
      <w:pPr>
        <w:pStyle w:val="TSB-Level1Numbers"/>
        <w:numPr>
          <w:ilvl w:val="0"/>
          <w:numId w:val="0"/>
        </w:numPr>
        <w:ind w:left="1424"/>
        <w:rPr>
          <w:rFonts w:cstheme="majorHAnsi"/>
          <w:sz w:val="20"/>
          <w:szCs w:val="20"/>
        </w:rPr>
      </w:pPr>
      <w:r w:rsidRPr="005F24CA">
        <w:rPr>
          <w:rFonts w:cstheme="majorHAnsi"/>
          <w:b/>
          <w:sz w:val="20"/>
          <w:szCs w:val="20"/>
          <w:u w:val="single"/>
        </w:rPr>
        <w:t xml:space="preserve">All </w:t>
      </w:r>
      <w:r w:rsidRPr="005F24CA">
        <w:rPr>
          <w:rFonts w:cstheme="majorHAnsi"/>
          <w:sz w:val="20"/>
          <w:szCs w:val="20"/>
        </w:rPr>
        <w:t>children</w:t>
      </w:r>
      <w:r w:rsidR="00613244" w:rsidRPr="005F24CA">
        <w:rPr>
          <w:rFonts w:cstheme="majorHAnsi"/>
          <w:sz w:val="20"/>
          <w:szCs w:val="20"/>
        </w:rPr>
        <w:t xml:space="preserve"> are </w:t>
      </w:r>
      <w:r w:rsidRPr="005F24CA">
        <w:rPr>
          <w:rFonts w:cstheme="majorHAnsi"/>
          <w:sz w:val="20"/>
          <w:szCs w:val="20"/>
        </w:rPr>
        <w:t>observed with a focussed observation termly.</w:t>
      </w:r>
      <w:r w:rsidR="00613244" w:rsidRPr="005F24CA">
        <w:rPr>
          <w:rFonts w:cstheme="majorHAnsi"/>
          <w:sz w:val="20"/>
          <w:szCs w:val="20"/>
        </w:rPr>
        <w:t xml:space="preserve"> This involves focussing on the child for approximately </w:t>
      </w:r>
      <w:r w:rsidR="00A575F7" w:rsidRPr="005F24CA">
        <w:rPr>
          <w:rFonts w:cstheme="majorHAnsi"/>
          <w:b/>
          <w:sz w:val="20"/>
          <w:szCs w:val="20"/>
          <w:u w:val="single"/>
        </w:rPr>
        <w:t>10</w:t>
      </w:r>
      <w:r w:rsidR="00613244" w:rsidRPr="005F24CA">
        <w:rPr>
          <w:rFonts w:cstheme="majorHAnsi"/>
          <w:b/>
          <w:sz w:val="20"/>
          <w:szCs w:val="20"/>
          <w:u w:val="single"/>
        </w:rPr>
        <w:t xml:space="preserve"> minutes</w:t>
      </w:r>
      <w:r w:rsidR="00613244" w:rsidRPr="005F24CA">
        <w:rPr>
          <w:rFonts w:cstheme="majorHAnsi"/>
          <w:sz w:val="20"/>
          <w:szCs w:val="20"/>
        </w:rPr>
        <w:t xml:space="preserve"> and documenting what they do (this may involve written note taking or video recording). </w:t>
      </w:r>
      <w:r w:rsidRPr="005F24CA">
        <w:rPr>
          <w:rFonts w:cstheme="majorHAnsi"/>
          <w:sz w:val="20"/>
          <w:szCs w:val="20"/>
        </w:rPr>
        <w:t xml:space="preserve">Other forms of formal observations include OWLET observations. </w:t>
      </w:r>
      <w:r w:rsidR="00613244" w:rsidRPr="005F24CA">
        <w:rPr>
          <w:rFonts w:cstheme="majorHAnsi"/>
          <w:sz w:val="20"/>
          <w:szCs w:val="20"/>
        </w:rPr>
        <w:t xml:space="preserve">If appropriate, the adult will support play when conducting this observation. </w:t>
      </w:r>
      <w:r w:rsidRPr="005F24CA">
        <w:rPr>
          <w:rFonts w:cstheme="majorHAnsi"/>
          <w:sz w:val="20"/>
          <w:szCs w:val="20"/>
        </w:rPr>
        <w:t xml:space="preserve">Next steps are addressed there and then. The outcomes are recorded. </w:t>
      </w:r>
    </w:p>
    <w:p w14:paraId="0E8AEA79" w14:textId="193BD80D"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Short observations</w:t>
      </w:r>
    </w:p>
    <w:p w14:paraId="17B17B49" w14:textId="06A679F3"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These are short, spontaneous ‘capture the moment’ observations. Teachers and early </w:t>
      </w:r>
      <w:proofErr w:type="gramStart"/>
      <w:r w:rsidRPr="005F24CA">
        <w:rPr>
          <w:rFonts w:cstheme="majorHAnsi"/>
          <w:sz w:val="20"/>
          <w:szCs w:val="20"/>
        </w:rPr>
        <w:t>years</w:t>
      </w:r>
      <w:proofErr w:type="gramEnd"/>
      <w:r w:rsidRPr="005F24CA">
        <w:rPr>
          <w:rFonts w:cstheme="majorHAnsi"/>
          <w:sz w:val="20"/>
          <w:szCs w:val="20"/>
        </w:rPr>
        <w:t xml:space="preserve"> practitioners (EYPs) document onto sticky notes what the child has done. These are then annotated with the appropriate band and filed into the </w:t>
      </w:r>
      <w:r w:rsidR="00A575F7" w:rsidRPr="005F24CA">
        <w:rPr>
          <w:rFonts w:cstheme="majorHAnsi"/>
          <w:sz w:val="20"/>
          <w:szCs w:val="20"/>
        </w:rPr>
        <w:t>child</w:t>
      </w:r>
      <w:r w:rsidRPr="005F24CA">
        <w:rPr>
          <w:rFonts w:cstheme="majorHAnsi"/>
          <w:sz w:val="20"/>
          <w:szCs w:val="20"/>
        </w:rPr>
        <w:t xml:space="preserve">’s individual learning </w:t>
      </w:r>
      <w:r w:rsidR="007C5A73" w:rsidRPr="005F24CA">
        <w:rPr>
          <w:rFonts w:cstheme="majorHAnsi"/>
          <w:sz w:val="20"/>
          <w:szCs w:val="20"/>
        </w:rPr>
        <w:t>journey</w:t>
      </w:r>
      <w:r w:rsidRPr="005F24CA">
        <w:rPr>
          <w:rFonts w:cstheme="majorHAnsi"/>
          <w:sz w:val="20"/>
          <w:szCs w:val="20"/>
        </w:rPr>
        <w:t xml:space="preserve">. </w:t>
      </w:r>
      <w:r w:rsidR="007C5A73" w:rsidRPr="005F24CA">
        <w:rPr>
          <w:rFonts w:cstheme="majorHAnsi"/>
          <w:sz w:val="20"/>
          <w:szCs w:val="20"/>
        </w:rPr>
        <w:t>Photographs are also taken to evidence attainment. All</w:t>
      </w:r>
      <w:r w:rsidRPr="005F24CA">
        <w:rPr>
          <w:rFonts w:cstheme="majorHAnsi"/>
          <w:sz w:val="20"/>
          <w:szCs w:val="20"/>
        </w:rPr>
        <w:t xml:space="preserve"> short observations are used to provide evidence to assess and complete the EYFS Profile, and </w:t>
      </w:r>
      <w:r w:rsidRPr="005F24CA">
        <w:rPr>
          <w:rFonts w:cstheme="majorHAnsi"/>
          <w:b/>
          <w:sz w:val="20"/>
          <w:szCs w:val="20"/>
          <w:u w:val="single"/>
        </w:rPr>
        <w:t>termly</w:t>
      </w:r>
      <w:r w:rsidRPr="005F24CA">
        <w:rPr>
          <w:rFonts w:cstheme="majorHAnsi"/>
          <w:sz w:val="20"/>
          <w:szCs w:val="20"/>
        </w:rPr>
        <w:t xml:space="preserve"> judgements are made using this information. </w:t>
      </w:r>
    </w:p>
    <w:p w14:paraId="5D407C82" w14:textId="3B8C64D4" w:rsidR="00613244" w:rsidRPr="005F24CA" w:rsidRDefault="00CC0B85" w:rsidP="00FD74B2">
      <w:pPr>
        <w:pStyle w:val="TSB-Level1Numbers"/>
        <w:numPr>
          <w:ilvl w:val="0"/>
          <w:numId w:val="0"/>
        </w:numPr>
        <w:ind w:left="1424"/>
        <w:rPr>
          <w:rFonts w:cstheme="majorHAnsi"/>
          <w:b/>
          <w:sz w:val="20"/>
          <w:szCs w:val="20"/>
        </w:rPr>
      </w:pPr>
      <w:r w:rsidRPr="005F24CA">
        <w:rPr>
          <w:rFonts w:cstheme="majorHAnsi"/>
          <w:b/>
          <w:sz w:val="20"/>
          <w:szCs w:val="20"/>
        </w:rPr>
        <w:t>Memory books</w:t>
      </w:r>
    </w:p>
    <w:p w14:paraId="074B2EDF" w14:textId="77777777" w:rsidR="00CC0B85" w:rsidRPr="005F24CA" w:rsidRDefault="00613244" w:rsidP="00FD74B2">
      <w:pPr>
        <w:pStyle w:val="TSB-Level1Numbers"/>
        <w:numPr>
          <w:ilvl w:val="0"/>
          <w:numId w:val="0"/>
        </w:numPr>
        <w:ind w:left="1424"/>
        <w:rPr>
          <w:rFonts w:cstheme="majorHAnsi"/>
          <w:sz w:val="20"/>
          <w:szCs w:val="20"/>
        </w:rPr>
      </w:pPr>
      <w:r w:rsidRPr="005F24CA">
        <w:rPr>
          <w:rFonts w:cstheme="majorHAnsi"/>
          <w:sz w:val="20"/>
          <w:szCs w:val="20"/>
        </w:rPr>
        <w:t xml:space="preserve">These are </w:t>
      </w:r>
      <w:r w:rsidR="00CC0B85" w:rsidRPr="005F24CA">
        <w:rPr>
          <w:rFonts w:cstheme="majorHAnsi"/>
          <w:sz w:val="20"/>
          <w:szCs w:val="20"/>
        </w:rPr>
        <w:t xml:space="preserve">books that highlight key experiences that we want the children to recall. </w:t>
      </w:r>
      <w:r w:rsidRPr="005F24CA">
        <w:rPr>
          <w:rFonts w:cstheme="majorHAnsi"/>
          <w:sz w:val="20"/>
          <w:szCs w:val="20"/>
        </w:rPr>
        <w:t xml:space="preserve"> Photographs of key events in </w:t>
      </w:r>
      <w:r w:rsidR="00CC0B85" w:rsidRPr="005F24CA">
        <w:rPr>
          <w:rFonts w:cstheme="majorHAnsi"/>
          <w:sz w:val="20"/>
          <w:szCs w:val="20"/>
        </w:rPr>
        <w:t>EYFS</w:t>
      </w:r>
      <w:r w:rsidRPr="005F24CA">
        <w:rPr>
          <w:rFonts w:cstheme="majorHAnsi"/>
          <w:sz w:val="20"/>
          <w:szCs w:val="20"/>
        </w:rPr>
        <w:t xml:space="preserve"> and </w:t>
      </w:r>
      <w:r w:rsidR="00CC0B85" w:rsidRPr="005F24CA">
        <w:rPr>
          <w:rFonts w:cstheme="majorHAnsi"/>
          <w:sz w:val="20"/>
          <w:szCs w:val="20"/>
        </w:rPr>
        <w:t>planned opportunities are included</w:t>
      </w:r>
      <w:r w:rsidRPr="005F24CA">
        <w:rPr>
          <w:rFonts w:cstheme="majorHAnsi"/>
          <w:sz w:val="20"/>
          <w:szCs w:val="20"/>
        </w:rPr>
        <w:t xml:space="preserve"> in this book.</w:t>
      </w:r>
      <w:r w:rsidR="00CC0B85" w:rsidRPr="005F24CA">
        <w:rPr>
          <w:rFonts w:cstheme="majorHAnsi"/>
          <w:sz w:val="20"/>
          <w:szCs w:val="20"/>
        </w:rPr>
        <w:t xml:space="preserve"> Discussions and sharing of this book occurs frequently to support the children in recall and embed learning. </w:t>
      </w:r>
      <w:r w:rsidRPr="005F24CA">
        <w:rPr>
          <w:rFonts w:cstheme="majorHAnsi"/>
          <w:sz w:val="20"/>
          <w:szCs w:val="20"/>
        </w:rPr>
        <w:t xml:space="preserve"> </w:t>
      </w:r>
    </w:p>
    <w:p w14:paraId="62B33519" w14:textId="112659AE" w:rsidR="00613244" w:rsidRPr="005F24CA" w:rsidRDefault="00613244" w:rsidP="00FD74B2">
      <w:pPr>
        <w:pStyle w:val="TSB-Level1Numbers"/>
        <w:numPr>
          <w:ilvl w:val="0"/>
          <w:numId w:val="0"/>
        </w:numPr>
        <w:ind w:left="1424"/>
        <w:rPr>
          <w:rFonts w:cstheme="majorHAnsi"/>
          <w:b/>
          <w:sz w:val="20"/>
          <w:szCs w:val="20"/>
        </w:rPr>
      </w:pPr>
      <w:r w:rsidRPr="005F24CA">
        <w:rPr>
          <w:rFonts w:cstheme="majorHAnsi"/>
          <w:b/>
          <w:sz w:val="20"/>
          <w:szCs w:val="20"/>
        </w:rPr>
        <w:t>Focus activity</w:t>
      </w:r>
    </w:p>
    <w:p w14:paraId="3F54FC21" w14:textId="3BA117D9"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During focussed activities, teaching staff write comments on the child’s work</w:t>
      </w:r>
      <w:proofErr w:type="gramStart"/>
      <w:r w:rsidRPr="005F24CA">
        <w:rPr>
          <w:rFonts w:cstheme="majorHAnsi"/>
          <w:sz w:val="20"/>
          <w:szCs w:val="20"/>
        </w:rPr>
        <w:t>, ,</w:t>
      </w:r>
      <w:proofErr w:type="gramEnd"/>
      <w:r w:rsidRPr="005F24CA">
        <w:rPr>
          <w:rFonts w:cstheme="majorHAnsi"/>
          <w:sz w:val="20"/>
          <w:szCs w:val="20"/>
        </w:rPr>
        <w:t xml:space="preserve"> often identifying the level of support needed or if the work was done independently.  Children are encouraged to discuss their work and next steps are also discussed with the children in child friendly terms.</w:t>
      </w:r>
    </w:p>
    <w:p w14:paraId="7C0839BE" w14:textId="5BC8022B" w:rsidR="00613244" w:rsidRPr="005F24CA" w:rsidRDefault="00613244" w:rsidP="00FD74B2">
      <w:pPr>
        <w:pStyle w:val="TSB-Level1Numbers"/>
        <w:ind w:left="1424" w:hanging="431"/>
        <w:rPr>
          <w:rFonts w:cstheme="majorHAnsi"/>
          <w:sz w:val="20"/>
          <w:szCs w:val="20"/>
        </w:rPr>
      </w:pPr>
      <w:r w:rsidRPr="005F24CA">
        <w:rPr>
          <w:rFonts w:cstheme="majorHAnsi"/>
          <w:sz w:val="20"/>
          <w:szCs w:val="20"/>
        </w:rPr>
        <w:t xml:space="preserve">All of the information collated over the year provides the evidence base for the </w:t>
      </w:r>
      <w:r w:rsidR="00A575F7" w:rsidRPr="005F24CA">
        <w:rPr>
          <w:rFonts w:cstheme="majorHAnsi"/>
          <w:sz w:val="20"/>
          <w:szCs w:val="20"/>
        </w:rPr>
        <w:t>e</w:t>
      </w:r>
      <w:r w:rsidRPr="005F24CA">
        <w:rPr>
          <w:rFonts w:cstheme="majorHAnsi"/>
          <w:sz w:val="20"/>
          <w:szCs w:val="20"/>
        </w:rPr>
        <w:t xml:space="preserve">arly </w:t>
      </w:r>
      <w:r w:rsidR="00A575F7" w:rsidRPr="005F24CA">
        <w:rPr>
          <w:rFonts w:cstheme="majorHAnsi"/>
          <w:sz w:val="20"/>
          <w:szCs w:val="20"/>
        </w:rPr>
        <w:t>l</w:t>
      </w:r>
      <w:r w:rsidRPr="005F24CA">
        <w:rPr>
          <w:rFonts w:cstheme="majorHAnsi"/>
          <w:sz w:val="20"/>
          <w:szCs w:val="20"/>
        </w:rPr>
        <w:t xml:space="preserve">earning </w:t>
      </w:r>
      <w:r w:rsidR="00A575F7" w:rsidRPr="005F24CA">
        <w:rPr>
          <w:rFonts w:cstheme="majorHAnsi"/>
          <w:sz w:val="20"/>
          <w:szCs w:val="20"/>
        </w:rPr>
        <w:t>g</w:t>
      </w:r>
      <w:r w:rsidRPr="005F24CA">
        <w:rPr>
          <w:rFonts w:cstheme="majorHAnsi"/>
          <w:sz w:val="20"/>
          <w:szCs w:val="20"/>
        </w:rPr>
        <w:t>oals at the end of Reception</w:t>
      </w:r>
    </w:p>
    <w:p w14:paraId="0D5A8CBF" w14:textId="37CB0E67" w:rsidR="00605742" w:rsidRPr="005F24CA" w:rsidRDefault="00605742" w:rsidP="00FD74B2">
      <w:pPr>
        <w:pStyle w:val="Heading10"/>
        <w:rPr>
          <w:sz w:val="20"/>
          <w:szCs w:val="20"/>
        </w:rPr>
      </w:pPr>
      <w:bookmarkStart w:id="23" w:name="_KS1_and_KS2"/>
      <w:bookmarkEnd w:id="23"/>
      <w:r w:rsidRPr="005F24CA">
        <w:rPr>
          <w:sz w:val="20"/>
          <w:szCs w:val="20"/>
        </w:rPr>
        <w:t>KS1 and KS2</w:t>
      </w:r>
    </w:p>
    <w:p w14:paraId="12BC9C86" w14:textId="6704D9A7"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Teachers use assessment for learning to provide on-going assessment, through the use of focussed marking and/or observations of </w:t>
      </w:r>
      <w:r w:rsidR="00A575F7" w:rsidRPr="005F24CA">
        <w:rPr>
          <w:rFonts w:cstheme="majorHAnsi"/>
          <w:sz w:val="20"/>
          <w:szCs w:val="20"/>
        </w:rPr>
        <w:t>pupil</w:t>
      </w:r>
      <w:r w:rsidRPr="005F24CA">
        <w:rPr>
          <w:rFonts w:cstheme="majorHAnsi"/>
          <w:sz w:val="20"/>
          <w:szCs w:val="20"/>
        </w:rPr>
        <w:t>s</w:t>
      </w:r>
      <w:r w:rsidR="00A575F7" w:rsidRPr="005F24CA">
        <w:rPr>
          <w:rFonts w:cstheme="majorHAnsi"/>
          <w:sz w:val="20"/>
          <w:szCs w:val="20"/>
        </w:rPr>
        <w:t>’</w:t>
      </w:r>
      <w:r w:rsidRPr="005F24CA">
        <w:rPr>
          <w:rFonts w:cstheme="majorHAnsi"/>
          <w:sz w:val="20"/>
          <w:szCs w:val="20"/>
        </w:rPr>
        <w:t xml:space="preserve"> work, against </w:t>
      </w:r>
      <w:r w:rsidR="00CC0B85" w:rsidRPr="005F24CA">
        <w:rPr>
          <w:rFonts w:cstheme="majorHAnsi"/>
          <w:sz w:val="20"/>
          <w:szCs w:val="20"/>
        </w:rPr>
        <w:t xml:space="preserve">the intended </w:t>
      </w:r>
      <w:r w:rsidRPr="005F24CA">
        <w:rPr>
          <w:rFonts w:cstheme="majorHAnsi"/>
          <w:sz w:val="20"/>
          <w:szCs w:val="20"/>
        </w:rPr>
        <w:t>learning</w:t>
      </w:r>
      <w:r w:rsidR="00CC0B85" w:rsidRPr="005F24CA">
        <w:rPr>
          <w:rFonts w:cstheme="majorHAnsi"/>
          <w:sz w:val="20"/>
          <w:szCs w:val="20"/>
        </w:rPr>
        <w:t xml:space="preserve"> for the lesson</w:t>
      </w:r>
      <w:r w:rsidRPr="005F24CA">
        <w:rPr>
          <w:rFonts w:cstheme="majorHAnsi"/>
          <w:sz w:val="20"/>
          <w:szCs w:val="20"/>
        </w:rPr>
        <w:t xml:space="preserve">. This information is then used to assess progress towards meeting learning targets, and to identify and set next step targets for each </w:t>
      </w:r>
      <w:r w:rsidR="00A575F7" w:rsidRPr="005F24CA">
        <w:rPr>
          <w:rFonts w:cstheme="majorHAnsi"/>
          <w:sz w:val="20"/>
          <w:szCs w:val="20"/>
        </w:rPr>
        <w:t>pupil</w:t>
      </w:r>
      <w:r w:rsidRPr="005F24CA">
        <w:rPr>
          <w:rFonts w:cstheme="majorHAnsi"/>
          <w:sz w:val="20"/>
          <w:szCs w:val="20"/>
        </w:rPr>
        <w:t>.</w:t>
      </w:r>
    </w:p>
    <w:p w14:paraId="2BC021C9" w14:textId="2F5E12B1"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Annotated plans and planning notes, made by class teachers and other adults involved with each </w:t>
      </w:r>
      <w:r w:rsidR="00A575F7" w:rsidRPr="005F24CA">
        <w:rPr>
          <w:rFonts w:cstheme="majorHAnsi"/>
          <w:sz w:val="20"/>
          <w:szCs w:val="20"/>
        </w:rPr>
        <w:t>pupil</w:t>
      </w:r>
      <w:r w:rsidRPr="005F24CA">
        <w:rPr>
          <w:rFonts w:cstheme="majorHAnsi"/>
          <w:sz w:val="20"/>
          <w:szCs w:val="20"/>
        </w:rPr>
        <w:t>, record other important information about the progress of children in the class.</w:t>
      </w:r>
    </w:p>
    <w:p w14:paraId="279ADB18" w14:textId="26CED6E5" w:rsidR="00A06AC4" w:rsidRPr="005F24CA" w:rsidRDefault="00A06AC4" w:rsidP="00FD74B2">
      <w:pPr>
        <w:pStyle w:val="TSB-Level1Numbers"/>
        <w:ind w:left="1424" w:hanging="431"/>
        <w:rPr>
          <w:rFonts w:cstheme="majorHAnsi"/>
          <w:sz w:val="20"/>
          <w:szCs w:val="20"/>
        </w:rPr>
      </w:pPr>
      <w:r w:rsidRPr="005F24CA">
        <w:rPr>
          <w:rFonts w:cstheme="majorHAnsi"/>
          <w:b/>
          <w:sz w:val="20"/>
          <w:szCs w:val="20"/>
          <w:u w:val="single"/>
        </w:rPr>
        <w:t>Termly</w:t>
      </w:r>
      <w:r w:rsidRPr="005F24CA">
        <w:rPr>
          <w:rFonts w:cstheme="majorHAnsi"/>
          <w:sz w:val="20"/>
          <w:szCs w:val="20"/>
        </w:rPr>
        <w:t xml:space="preserve"> tests</w:t>
      </w:r>
      <w:r w:rsidR="00A022B9" w:rsidRPr="005F24CA">
        <w:rPr>
          <w:rFonts w:cstheme="majorHAnsi"/>
          <w:sz w:val="20"/>
          <w:szCs w:val="20"/>
        </w:rPr>
        <w:t xml:space="preserve"> are</w:t>
      </w:r>
      <w:r w:rsidRPr="005F24CA">
        <w:rPr>
          <w:rFonts w:cstheme="majorHAnsi"/>
          <w:sz w:val="20"/>
          <w:szCs w:val="20"/>
        </w:rPr>
        <w:t xml:space="preserve"> used to identify pr</w:t>
      </w:r>
      <w:r w:rsidR="00A022B9" w:rsidRPr="005F24CA">
        <w:rPr>
          <w:rFonts w:cstheme="majorHAnsi"/>
          <w:sz w:val="20"/>
          <w:szCs w:val="20"/>
        </w:rPr>
        <w:t>ogress and gaps in learning. School tracking systems identify</w:t>
      </w:r>
      <w:r w:rsidRPr="005F24CA">
        <w:rPr>
          <w:rFonts w:cstheme="majorHAnsi"/>
          <w:sz w:val="20"/>
          <w:szCs w:val="20"/>
        </w:rPr>
        <w:t xml:space="preserve"> under-achieving pupils and set targets in reading, writing and maths for individual pupils and groups.</w:t>
      </w:r>
    </w:p>
    <w:p w14:paraId="2E1C6CDC" w14:textId="694870A6" w:rsidR="00A06AC4" w:rsidRPr="005F24CA" w:rsidRDefault="00A06AC4" w:rsidP="00FD74B2">
      <w:pPr>
        <w:pStyle w:val="TSB-Level1Numbers"/>
        <w:ind w:left="1424" w:hanging="431"/>
        <w:rPr>
          <w:rFonts w:cstheme="majorHAnsi"/>
          <w:sz w:val="20"/>
          <w:szCs w:val="20"/>
        </w:rPr>
      </w:pPr>
      <w:r w:rsidRPr="005F24CA">
        <w:rPr>
          <w:rFonts w:cstheme="majorHAnsi"/>
          <w:b/>
          <w:sz w:val="20"/>
          <w:szCs w:val="20"/>
          <w:u w:val="single"/>
        </w:rPr>
        <w:lastRenderedPageBreak/>
        <w:t>Termly</w:t>
      </w:r>
      <w:r w:rsidRPr="005F24CA">
        <w:rPr>
          <w:rFonts w:cstheme="majorHAnsi"/>
          <w:sz w:val="20"/>
          <w:szCs w:val="20"/>
        </w:rPr>
        <w:t xml:space="preserve"> pupil progress reviews are used to identify and analyse progress and set targets in reading, writing and maths for classes and cohorts.</w:t>
      </w:r>
    </w:p>
    <w:p w14:paraId="03F46541" w14:textId="469A42E8"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Pupils receive </w:t>
      </w:r>
      <w:r w:rsidR="00A022B9" w:rsidRPr="005F24CA">
        <w:rPr>
          <w:rFonts w:cstheme="majorHAnsi"/>
          <w:b/>
          <w:sz w:val="20"/>
          <w:szCs w:val="20"/>
          <w:u w:val="single"/>
        </w:rPr>
        <w:t>regular</w:t>
      </w:r>
      <w:r w:rsidRPr="005F24CA">
        <w:rPr>
          <w:rFonts w:cstheme="majorHAnsi"/>
          <w:sz w:val="20"/>
          <w:szCs w:val="20"/>
        </w:rPr>
        <w:t xml:space="preserve"> verbal </w:t>
      </w:r>
      <w:r w:rsidR="00A022B9" w:rsidRPr="005F24CA">
        <w:rPr>
          <w:rFonts w:cstheme="majorHAnsi"/>
          <w:sz w:val="20"/>
          <w:szCs w:val="20"/>
        </w:rPr>
        <w:t xml:space="preserve">and written </w:t>
      </w:r>
      <w:r w:rsidRPr="005F24CA">
        <w:rPr>
          <w:rFonts w:cstheme="majorHAnsi"/>
          <w:sz w:val="20"/>
          <w:szCs w:val="20"/>
        </w:rPr>
        <w:t>feedback on their progress.</w:t>
      </w:r>
    </w:p>
    <w:p w14:paraId="49797681" w14:textId="050451C0" w:rsidR="00A06AC4" w:rsidRPr="005F24CA" w:rsidRDefault="00A06AC4" w:rsidP="00FD74B2">
      <w:pPr>
        <w:pStyle w:val="TSB-Level1Numbers"/>
        <w:numPr>
          <w:ilvl w:val="0"/>
          <w:numId w:val="0"/>
        </w:numPr>
        <w:ind w:left="1424"/>
        <w:rPr>
          <w:rFonts w:cstheme="majorHAnsi"/>
          <w:b/>
          <w:sz w:val="20"/>
          <w:szCs w:val="20"/>
        </w:rPr>
      </w:pPr>
      <w:r w:rsidRPr="005F24CA">
        <w:rPr>
          <w:rFonts w:cstheme="majorHAnsi"/>
          <w:b/>
          <w:sz w:val="20"/>
          <w:szCs w:val="20"/>
        </w:rPr>
        <w:t>Planning for assessment</w:t>
      </w:r>
    </w:p>
    <w:p w14:paraId="23301A8D" w14:textId="77777777"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The national curriculum programmes of study are used to guide our teaching. These documents provide us with the framework to ensure breadth and balance in our curriculum.</w:t>
      </w:r>
    </w:p>
    <w:p w14:paraId="07775EAE" w14:textId="612D3E26"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Lessons contain </w:t>
      </w:r>
      <w:r w:rsidR="00A022B9" w:rsidRPr="005F24CA">
        <w:rPr>
          <w:rFonts w:cstheme="majorHAnsi"/>
          <w:sz w:val="20"/>
          <w:szCs w:val="20"/>
        </w:rPr>
        <w:t xml:space="preserve">a </w:t>
      </w:r>
      <w:r w:rsidRPr="005F24CA">
        <w:rPr>
          <w:rFonts w:cstheme="majorHAnsi"/>
          <w:sz w:val="20"/>
          <w:szCs w:val="20"/>
        </w:rPr>
        <w:t xml:space="preserve">clear learning </w:t>
      </w:r>
      <w:r w:rsidR="00A022B9" w:rsidRPr="005F24CA">
        <w:rPr>
          <w:rFonts w:cstheme="majorHAnsi"/>
          <w:sz w:val="20"/>
          <w:szCs w:val="20"/>
        </w:rPr>
        <w:t>focus, supported by success criteria</w:t>
      </w:r>
      <w:r w:rsidRPr="005F24CA">
        <w:rPr>
          <w:rFonts w:cstheme="majorHAnsi"/>
          <w:sz w:val="20"/>
          <w:szCs w:val="20"/>
        </w:rPr>
        <w:t xml:space="preserve">, based upon the teacher’s detailed knowledge of each </w:t>
      </w:r>
      <w:r w:rsidR="005B1E04" w:rsidRPr="005F24CA">
        <w:rPr>
          <w:rFonts w:cstheme="majorHAnsi"/>
          <w:sz w:val="20"/>
          <w:szCs w:val="20"/>
        </w:rPr>
        <w:t>pupil</w:t>
      </w:r>
      <w:r w:rsidRPr="005F24CA">
        <w:rPr>
          <w:rFonts w:cstheme="majorHAnsi"/>
          <w:sz w:val="20"/>
          <w:szCs w:val="20"/>
        </w:rPr>
        <w:t xml:space="preserve">. We strive to ensure all tasks set are appropriate to each </w:t>
      </w:r>
      <w:r w:rsidR="005B1E04" w:rsidRPr="005F24CA">
        <w:rPr>
          <w:rFonts w:cstheme="majorHAnsi"/>
          <w:sz w:val="20"/>
          <w:szCs w:val="20"/>
        </w:rPr>
        <w:t>pupil’s</w:t>
      </w:r>
      <w:r w:rsidRPr="005F24CA">
        <w:rPr>
          <w:rFonts w:cstheme="majorHAnsi"/>
          <w:sz w:val="20"/>
          <w:szCs w:val="20"/>
        </w:rPr>
        <w:t xml:space="preserve"> level of ability. </w:t>
      </w:r>
    </w:p>
    <w:p w14:paraId="11C0E4E1" w14:textId="5A2BB116"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Teachers use focussed marking to assess </w:t>
      </w:r>
      <w:r w:rsidR="005B1E04" w:rsidRPr="005F24CA">
        <w:rPr>
          <w:rFonts w:cstheme="majorHAnsi"/>
          <w:sz w:val="20"/>
          <w:szCs w:val="20"/>
        </w:rPr>
        <w:t>pupil</w:t>
      </w:r>
      <w:r w:rsidRPr="005F24CA">
        <w:rPr>
          <w:rFonts w:cstheme="majorHAnsi"/>
          <w:sz w:val="20"/>
          <w:szCs w:val="20"/>
        </w:rPr>
        <w:t>s</w:t>
      </w:r>
      <w:r w:rsidR="005B1E04" w:rsidRPr="005F24CA">
        <w:rPr>
          <w:rFonts w:cstheme="majorHAnsi"/>
          <w:sz w:val="20"/>
          <w:szCs w:val="20"/>
        </w:rPr>
        <w:t>’</w:t>
      </w:r>
      <w:r w:rsidRPr="005F24CA">
        <w:rPr>
          <w:rFonts w:cstheme="majorHAnsi"/>
          <w:sz w:val="20"/>
          <w:szCs w:val="20"/>
        </w:rPr>
        <w:t xml:space="preserve"> progress in relation t</w:t>
      </w:r>
      <w:r w:rsidR="00A022B9" w:rsidRPr="005F24CA">
        <w:rPr>
          <w:rFonts w:cstheme="majorHAnsi"/>
          <w:sz w:val="20"/>
          <w:szCs w:val="20"/>
        </w:rPr>
        <w:t>o the planned learning focus</w:t>
      </w:r>
      <w:r w:rsidRPr="005F24CA">
        <w:rPr>
          <w:rFonts w:cstheme="majorHAnsi"/>
          <w:sz w:val="20"/>
          <w:szCs w:val="20"/>
        </w:rPr>
        <w:t xml:space="preserve">, and </w:t>
      </w:r>
      <w:r w:rsidR="00A022B9" w:rsidRPr="005F24CA">
        <w:rPr>
          <w:rFonts w:cstheme="majorHAnsi"/>
          <w:sz w:val="20"/>
          <w:szCs w:val="20"/>
        </w:rPr>
        <w:t xml:space="preserve">where needed use gap tasks and editing skills to support </w:t>
      </w:r>
      <w:r w:rsidR="005B1E04" w:rsidRPr="005F24CA">
        <w:rPr>
          <w:rFonts w:cstheme="majorHAnsi"/>
          <w:sz w:val="20"/>
          <w:szCs w:val="20"/>
        </w:rPr>
        <w:t>pupil</w:t>
      </w:r>
      <w:r w:rsidR="00A022B9" w:rsidRPr="005F24CA">
        <w:rPr>
          <w:rFonts w:cstheme="majorHAnsi"/>
          <w:sz w:val="20"/>
          <w:szCs w:val="20"/>
        </w:rPr>
        <w:t xml:space="preserve">s to continuously improve their learning journey from starting points. </w:t>
      </w:r>
      <w:r w:rsidRPr="005F24CA">
        <w:rPr>
          <w:rFonts w:cstheme="majorHAnsi"/>
          <w:sz w:val="20"/>
          <w:szCs w:val="20"/>
        </w:rPr>
        <w:t>Teachers use this information when planning for subsequent lessons.</w:t>
      </w:r>
    </w:p>
    <w:p w14:paraId="6AA23C65" w14:textId="5B9F7877" w:rsidR="00A06AC4" w:rsidRPr="005F24CA" w:rsidRDefault="00A06AC4" w:rsidP="00FD74B2">
      <w:pPr>
        <w:pStyle w:val="TSB-Level1Numbers"/>
        <w:numPr>
          <w:ilvl w:val="0"/>
          <w:numId w:val="0"/>
        </w:numPr>
        <w:ind w:left="1424"/>
        <w:rPr>
          <w:rFonts w:cstheme="majorHAnsi"/>
          <w:b/>
          <w:sz w:val="20"/>
          <w:szCs w:val="20"/>
        </w:rPr>
      </w:pPr>
      <w:r w:rsidRPr="005F24CA">
        <w:rPr>
          <w:rFonts w:cstheme="majorHAnsi"/>
          <w:b/>
          <w:sz w:val="20"/>
          <w:szCs w:val="20"/>
        </w:rPr>
        <w:t>Assessment methods/materials</w:t>
      </w:r>
    </w:p>
    <w:p w14:paraId="2E57A1D6" w14:textId="32CBD62A"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Teachers use a range of assessment tools and materials (including analysis of </w:t>
      </w:r>
      <w:r w:rsidR="005B1E04" w:rsidRPr="005F24CA">
        <w:rPr>
          <w:rFonts w:cstheme="majorHAnsi"/>
          <w:sz w:val="20"/>
          <w:szCs w:val="20"/>
        </w:rPr>
        <w:t xml:space="preserve">pupils’ </w:t>
      </w:r>
      <w:r w:rsidRPr="005F24CA">
        <w:rPr>
          <w:rFonts w:cstheme="majorHAnsi"/>
          <w:sz w:val="20"/>
          <w:szCs w:val="20"/>
        </w:rPr>
        <w:t>work in books, and results of class tests/published tests), alongside on-going focussed marking</w:t>
      </w:r>
      <w:r w:rsidR="007D25C7" w:rsidRPr="005F24CA">
        <w:rPr>
          <w:rFonts w:cstheme="majorHAnsi"/>
          <w:sz w:val="20"/>
          <w:szCs w:val="20"/>
        </w:rPr>
        <w:t>/ conferencing</w:t>
      </w:r>
      <w:r w:rsidRPr="005F24CA">
        <w:rPr>
          <w:rFonts w:cstheme="majorHAnsi"/>
          <w:sz w:val="20"/>
          <w:szCs w:val="20"/>
        </w:rPr>
        <w:t xml:space="preserve"> and notes of pupil observations, to inform their assessment of progress for individual pupils and groups. </w:t>
      </w:r>
    </w:p>
    <w:p w14:paraId="0FDD516A" w14:textId="4AC9220D"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Results of published tests are used to contribute to overall teacher assessments.</w:t>
      </w:r>
    </w:p>
    <w:p w14:paraId="212C1C73" w14:textId="09C5DC13" w:rsidR="00A06AC4" w:rsidRPr="005F24CA" w:rsidRDefault="00A06AC4" w:rsidP="00FD74B2">
      <w:pPr>
        <w:pStyle w:val="TSB-Level1Numbers"/>
        <w:numPr>
          <w:ilvl w:val="0"/>
          <w:numId w:val="0"/>
        </w:numPr>
        <w:ind w:left="1424"/>
        <w:rPr>
          <w:rFonts w:cstheme="majorHAnsi"/>
          <w:b/>
          <w:sz w:val="20"/>
          <w:szCs w:val="20"/>
        </w:rPr>
      </w:pPr>
      <w:r w:rsidRPr="005F24CA">
        <w:rPr>
          <w:rFonts w:cstheme="majorHAnsi"/>
          <w:b/>
          <w:sz w:val="20"/>
          <w:szCs w:val="20"/>
        </w:rPr>
        <w:t>Reporting</w:t>
      </w:r>
    </w:p>
    <w:p w14:paraId="08FADFD3" w14:textId="6B92D65C"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Reporting to parents provides the opportunity for communication about their child’s achievements, abilities and future targets. End of year reports are written so that they have a positive effect on pupils’ attitudes, motivation and self-esteem.</w:t>
      </w:r>
    </w:p>
    <w:p w14:paraId="1B69568E" w14:textId="49BFFDCE" w:rsidR="00A06AC4" w:rsidRPr="005F24CA" w:rsidRDefault="00A06AC4" w:rsidP="00FD74B2">
      <w:pPr>
        <w:pStyle w:val="TSB-Level1Numbers"/>
        <w:ind w:left="1424" w:hanging="431"/>
        <w:rPr>
          <w:rFonts w:cstheme="majorHAnsi"/>
          <w:sz w:val="20"/>
          <w:szCs w:val="20"/>
        </w:rPr>
      </w:pPr>
      <w:r w:rsidRPr="005F24CA">
        <w:rPr>
          <w:rFonts w:cstheme="majorHAnsi"/>
          <w:sz w:val="20"/>
          <w:szCs w:val="20"/>
        </w:rPr>
        <w:t>We provide</w:t>
      </w:r>
      <w:r w:rsidR="00CC0B85" w:rsidRPr="005F24CA">
        <w:rPr>
          <w:rFonts w:cstheme="majorHAnsi"/>
          <w:sz w:val="20"/>
          <w:szCs w:val="20"/>
        </w:rPr>
        <w:t xml:space="preserve"> opportunities for three</w:t>
      </w:r>
      <w:r w:rsidR="005B1E04" w:rsidRPr="005F24CA">
        <w:rPr>
          <w:rFonts w:cstheme="majorHAnsi"/>
          <w:sz w:val="20"/>
          <w:szCs w:val="20"/>
        </w:rPr>
        <w:t>-</w:t>
      </w:r>
      <w:r w:rsidRPr="005F24CA">
        <w:rPr>
          <w:rFonts w:cstheme="majorHAnsi"/>
          <w:sz w:val="20"/>
          <w:szCs w:val="20"/>
        </w:rPr>
        <w:t xml:space="preserve">parent consultation evenings/days so that parents can discuss how well their child has settled and are able to be involved in the target setting process. In addition, we provide opportunities for a mid-year progress report </w:t>
      </w:r>
      <w:r w:rsidR="00CC0B85" w:rsidRPr="005F24CA">
        <w:rPr>
          <w:rFonts w:cstheme="majorHAnsi"/>
          <w:sz w:val="20"/>
          <w:szCs w:val="20"/>
        </w:rPr>
        <w:t>consultation to discuss the pupil’s report .</w:t>
      </w:r>
      <w:r w:rsidRPr="005F24CA">
        <w:rPr>
          <w:rFonts w:cstheme="majorHAnsi"/>
          <w:sz w:val="20"/>
          <w:szCs w:val="20"/>
        </w:rPr>
        <w:t>and a</w:t>
      </w:r>
      <w:r w:rsidR="00CC0B85" w:rsidRPr="005F24CA">
        <w:rPr>
          <w:rFonts w:cstheme="majorHAnsi"/>
          <w:sz w:val="20"/>
          <w:szCs w:val="20"/>
        </w:rPr>
        <w:t>n</w:t>
      </w:r>
      <w:r w:rsidRPr="005F24CA">
        <w:rPr>
          <w:rFonts w:cstheme="majorHAnsi"/>
          <w:sz w:val="20"/>
          <w:szCs w:val="20"/>
        </w:rPr>
        <w:t xml:space="preserve"> end-of-year </w:t>
      </w:r>
    </w:p>
    <w:p w14:paraId="413230F2" w14:textId="7554B06C" w:rsidR="002E062B" w:rsidRPr="005F24CA" w:rsidRDefault="00A06AC4" w:rsidP="00FD74B2">
      <w:pPr>
        <w:pStyle w:val="TSB-Level1Numbers"/>
        <w:ind w:left="1424" w:hanging="431"/>
        <w:rPr>
          <w:rFonts w:cstheme="majorHAnsi"/>
          <w:sz w:val="20"/>
          <w:szCs w:val="20"/>
        </w:rPr>
      </w:pPr>
      <w:r w:rsidRPr="005F24CA">
        <w:rPr>
          <w:rFonts w:cstheme="majorHAnsi"/>
          <w:sz w:val="20"/>
          <w:szCs w:val="20"/>
        </w:rPr>
        <w:t xml:space="preserve">We provide </w:t>
      </w:r>
      <w:r w:rsidR="00E01DEC" w:rsidRPr="005F24CA">
        <w:rPr>
          <w:rFonts w:cstheme="majorHAnsi"/>
          <w:sz w:val="20"/>
          <w:szCs w:val="20"/>
        </w:rPr>
        <w:t xml:space="preserve">parents with </w:t>
      </w:r>
      <w:r w:rsidRPr="005F24CA">
        <w:rPr>
          <w:rFonts w:cstheme="majorHAnsi"/>
          <w:sz w:val="20"/>
          <w:szCs w:val="20"/>
        </w:rPr>
        <w:t xml:space="preserve">an end-of-year written report </w:t>
      </w:r>
      <w:r w:rsidR="00E01DEC" w:rsidRPr="005F24CA">
        <w:rPr>
          <w:rFonts w:cstheme="majorHAnsi"/>
          <w:sz w:val="20"/>
          <w:szCs w:val="20"/>
        </w:rPr>
        <w:t xml:space="preserve">before the end of the Summer term, </w:t>
      </w:r>
      <w:r w:rsidRPr="005F24CA">
        <w:rPr>
          <w:rFonts w:cstheme="majorHAnsi"/>
          <w:sz w:val="20"/>
          <w:szCs w:val="20"/>
        </w:rPr>
        <w:t>which includes the results of statutory tests and assessments, and gives information relating to progress and attainment</w:t>
      </w:r>
    </w:p>
    <w:p w14:paraId="66F9EDBA" w14:textId="6EAEFBCB" w:rsidR="00A06AC4" w:rsidRPr="005F24CA" w:rsidRDefault="00CC0B85" w:rsidP="00FD74B2">
      <w:pPr>
        <w:pStyle w:val="TSB-Level1Numbers"/>
        <w:ind w:left="1424" w:hanging="431"/>
        <w:rPr>
          <w:rFonts w:cstheme="majorHAnsi"/>
          <w:sz w:val="20"/>
          <w:szCs w:val="20"/>
        </w:rPr>
      </w:pPr>
      <w:r w:rsidRPr="005F24CA">
        <w:rPr>
          <w:rFonts w:cstheme="majorHAnsi"/>
          <w:b/>
          <w:sz w:val="20"/>
          <w:szCs w:val="20"/>
        </w:rPr>
        <w:t xml:space="preserve"> </w:t>
      </w:r>
      <w:r w:rsidR="00A06AC4" w:rsidRPr="005F24CA">
        <w:rPr>
          <w:rFonts w:cstheme="majorHAnsi"/>
          <w:sz w:val="20"/>
          <w:szCs w:val="20"/>
        </w:rPr>
        <w:t>We will publish the following KS2 results on our school website:</w:t>
      </w:r>
    </w:p>
    <w:p w14:paraId="5A454DE0" w14:textId="6E4F27DE" w:rsidR="00A06AC4" w:rsidRPr="005F24CA" w:rsidRDefault="00A06AC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Average progress scores in reading, writing and maths</w:t>
      </w:r>
    </w:p>
    <w:p w14:paraId="6DB96416" w14:textId="753E5EFA" w:rsidR="00A06AC4" w:rsidRPr="005F24CA" w:rsidRDefault="00A06AC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Average ‘scaled scores’ in reading and maths</w:t>
      </w:r>
    </w:p>
    <w:p w14:paraId="74CE9CA5" w14:textId="526228DC" w:rsidR="00A06AC4" w:rsidRPr="005F24CA" w:rsidRDefault="00A06AC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Percentage of pupils who achieved the expected standard or above in reading, writing and maths</w:t>
      </w:r>
    </w:p>
    <w:p w14:paraId="1AC65C3C" w14:textId="38C5E860" w:rsidR="00A06AC4" w:rsidRPr="005F24CA" w:rsidRDefault="00A06AC4"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Percentage of pupils who achieved a high level of attainment in reading, writing and maths</w:t>
      </w:r>
    </w:p>
    <w:p w14:paraId="1B708431" w14:textId="49FE86B8" w:rsidR="00FB67C5" w:rsidRPr="005F24CA" w:rsidRDefault="00FB67C5" w:rsidP="00FD74B2">
      <w:pPr>
        <w:pStyle w:val="TSB-Level1Numbers"/>
        <w:rPr>
          <w:rFonts w:cstheme="majorHAnsi"/>
          <w:sz w:val="20"/>
          <w:szCs w:val="20"/>
        </w:rPr>
      </w:pPr>
      <w:r w:rsidRPr="005F24CA">
        <w:rPr>
          <w:rFonts w:cstheme="majorHAnsi"/>
          <w:sz w:val="20"/>
          <w:szCs w:val="20"/>
        </w:rPr>
        <w:t xml:space="preserve">We will provide a link </w:t>
      </w:r>
      <w:r w:rsidR="00C16BD5" w:rsidRPr="005F24CA">
        <w:rPr>
          <w:rFonts w:cstheme="majorHAnsi"/>
          <w:sz w:val="20"/>
          <w:szCs w:val="20"/>
        </w:rPr>
        <w:t xml:space="preserve">to </w:t>
      </w:r>
      <w:r w:rsidRPr="005F24CA">
        <w:rPr>
          <w:rFonts w:cstheme="majorHAnsi"/>
          <w:sz w:val="20"/>
          <w:szCs w:val="20"/>
        </w:rPr>
        <w:t>our performance tables on our school website</w:t>
      </w:r>
      <w:r w:rsidR="003E3C8D" w:rsidRPr="005F24CA">
        <w:rPr>
          <w:rFonts w:cstheme="majorHAnsi"/>
          <w:sz w:val="20"/>
          <w:szCs w:val="20"/>
        </w:rPr>
        <w:t xml:space="preserve"> on </w:t>
      </w:r>
      <w:r w:rsidR="003E3C8D" w:rsidRPr="005F24CA">
        <w:rPr>
          <w:rFonts w:cstheme="majorHAnsi"/>
          <w:b/>
          <w:sz w:val="20"/>
          <w:szCs w:val="20"/>
          <w:u w:val="single"/>
        </w:rPr>
        <w:t>link</w:t>
      </w:r>
      <w:r w:rsidRPr="005F24CA">
        <w:rPr>
          <w:rFonts w:cstheme="majorHAnsi"/>
          <w:sz w:val="20"/>
          <w:szCs w:val="20"/>
        </w:rPr>
        <w:t>.</w:t>
      </w:r>
    </w:p>
    <w:p w14:paraId="10B0B7E8" w14:textId="304E6F72" w:rsidR="00E01DEC" w:rsidRPr="005F24CA" w:rsidRDefault="00E01DEC" w:rsidP="00FD74B2">
      <w:pPr>
        <w:pStyle w:val="TSB-Level1Numbers"/>
        <w:rPr>
          <w:rFonts w:cstheme="majorHAnsi"/>
          <w:sz w:val="20"/>
          <w:szCs w:val="20"/>
        </w:rPr>
      </w:pPr>
      <w:r w:rsidRPr="005F24CA">
        <w:rPr>
          <w:rFonts w:cstheme="majorHAnsi"/>
          <w:sz w:val="20"/>
          <w:szCs w:val="20"/>
        </w:rPr>
        <w:t>We also provide reports for pupils at the end of KS1 and KS2 which include the outcomes of national curriculum assessments.</w:t>
      </w:r>
    </w:p>
    <w:p w14:paraId="410E7E97" w14:textId="0B318BD6" w:rsidR="009A24DB" w:rsidRPr="005F24CA" w:rsidRDefault="009A24DB" w:rsidP="00FD74B2">
      <w:pPr>
        <w:pStyle w:val="TSB-Level1Numbers"/>
        <w:numPr>
          <w:ilvl w:val="0"/>
          <w:numId w:val="0"/>
        </w:numPr>
        <w:ind w:left="1480"/>
        <w:rPr>
          <w:rFonts w:cstheme="majorHAnsi"/>
          <w:b/>
          <w:sz w:val="20"/>
          <w:szCs w:val="20"/>
        </w:rPr>
      </w:pPr>
      <w:r w:rsidRPr="005F24CA">
        <w:rPr>
          <w:rFonts w:cstheme="majorHAnsi"/>
          <w:b/>
          <w:sz w:val="20"/>
          <w:szCs w:val="20"/>
        </w:rPr>
        <w:t>KS1</w:t>
      </w:r>
    </w:p>
    <w:p w14:paraId="06CE481E" w14:textId="487788FB" w:rsidR="009A24DB" w:rsidRPr="005F24CA" w:rsidRDefault="009A24DB" w:rsidP="00FD74B2">
      <w:pPr>
        <w:pStyle w:val="TSB-Level1Numbers"/>
        <w:rPr>
          <w:rFonts w:cstheme="majorHAnsi"/>
          <w:sz w:val="20"/>
          <w:szCs w:val="20"/>
        </w:rPr>
      </w:pPr>
      <w:r w:rsidRPr="005F24CA">
        <w:rPr>
          <w:rFonts w:cstheme="majorHAnsi"/>
          <w:sz w:val="20"/>
          <w:szCs w:val="20"/>
        </w:rPr>
        <w:lastRenderedPageBreak/>
        <w:t>Reports for pupils at the end of KS1 will include:</w:t>
      </w:r>
    </w:p>
    <w:p w14:paraId="502429DD" w14:textId="0FC8E2DF" w:rsidR="009A24DB" w:rsidRPr="005F24CA" w:rsidRDefault="009A24DB"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 xml:space="preserve">Outcomes of the statutory national curriculum teacher assessment in English </w:t>
      </w:r>
      <w:r w:rsidR="002427B3" w:rsidRPr="005F24CA">
        <w:rPr>
          <w:rFonts w:asciiTheme="majorHAnsi" w:hAnsiTheme="majorHAnsi" w:cstheme="majorHAnsi"/>
          <w:sz w:val="20"/>
          <w:szCs w:val="20"/>
        </w:rPr>
        <w:t>reading, English writing and maths</w:t>
      </w:r>
      <w:r w:rsidRPr="005F24CA">
        <w:rPr>
          <w:rFonts w:asciiTheme="majorHAnsi" w:hAnsiTheme="majorHAnsi" w:cstheme="majorHAnsi"/>
          <w:sz w:val="20"/>
          <w:szCs w:val="20"/>
        </w:rPr>
        <w:t>.</w:t>
      </w:r>
    </w:p>
    <w:p w14:paraId="437F5732" w14:textId="5AAA3704" w:rsidR="009A24DB" w:rsidRPr="005F24CA" w:rsidRDefault="009A24DB"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A statement that teacher assessment outcomes take into account the results of statutory national curriculum tests in English reading and maths.</w:t>
      </w:r>
    </w:p>
    <w:p w14:paraId="4F0D84FF" w14:textId="4ABFB057" w:rsidR="009A24DB" w:rsidRPr="005F24CA" w:rsidRDefault="009A24DB"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Where appropriate, a statement explaining why any national curriculum test has not been taken.</w:t>
      </w:r>
    </w:p>
    <w:p w14:paraId="36DCC668" w14:textId="2EA98D8D" w:rsidR="009A24DB" w:rsidRPr="005F24CA" w:rsidRDefault="009A24DB"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Comparative information about the attainment of pupils of the same age in the school.</w:t>
      </w:r>
    </w:p>
    <w:p w14:paraId="39A828E7" w14:textId="15928492" w:rsidR="009A24DB" w:rsidRPr="005F24CA" w:rsidRDefault="009A24DB"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Comparative information about the attainment in the core subjects of pupils of the same age nationally.</w:t>
      </w:r>
    </w:p>
    <w:p w14:paraId="30F48778" w14:textId="5099174C" w:rsidR="002E062B" w:rsidRPr="005F24CA" w:rsidRDefault="002E062B" w:rsidP="00FD74B2">
      <w:pPr>
        <w:pStyle w:val="TSB-Level1Numbers"/>
        <w:numPr>
          <w:ilvl w:val="0"/>
          <w:numId w:val="0"/>
        </w:numPr>
        <w:ind w:left="1480"/>
        <w:rPr>
          <w:rFonts w:cstheme="majorHAnsi"/>
          <w:b/>
          <w:sz w:val="20"/>
          <w:szCs w:val="20"/>
        </w:rPr>
      </w:pPr>
      <w:r w:rsidRPr="005F24CA">
        <w:rPr>
          <w:rFonts w:cstheme="majorHAnsi"/>
          <w:b/>
          <w:sz w:val="20"/>
          <w:szCs w:val="20"/>
        </w:rPr>
        <w:t>KS2</w:t>
      </w:r>
    </w:p>
    <w:p w14:paraId="1C1F9E85" w14:textId="4C16293A" w:rsidR="002E062B" w:rsidRPr="005F24CA" w:rsidRDefault="002E062B" w:rsidP="00FD74B2">
      <w:pPr>
        <w:pStyle w:val="TSB-Level1Numbers"/>
        <w:rPr>
          <w:rFonts w:cstheme="majorHAnsi"/>
          <w:sz w:val="20"/>
          <w:szCs w:val="20"/>
        </w:rPr>
      </w:pPr>
      <w:r w:rsidRPr="005F24CA">
        <w:rPr>
          <w:rFonts w:cstheme="majorHAnsi"/>
          <w:sz w:val="20"/>
          <w:szCs w:val="20"/>
        </w:rPr>
        <w:t>Reports for pupils at the end of KS2 will include:</w:t>
      </w:r>
    </w:p>
    <w:p w14:paraId="0938747C" w14:textId="348E0040"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The results of any national curriculum tests taken, including the pupil’s scaled score, and whether they met the expected standard.</w:t>
      </w:r>
    </w:p>
    <w:p w14:paraId="46AC5E82" w14:textId="4CF2E3D6"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The outcomes of statutory national curriculum teacher assessments in English re</w:t>
      </w:r>
      <w:r w:rsidR="00FD74B2" w:rsidRPr="005F24CA">
        <w:rPr>
          <w:rFonts w:asciiTheme="majorHAnsi" w:hAnsiTheme="majorHAnsi" w:cstheme="majorHAnsi"/>
          <w:sz w:val="20"/>
          <w:szCs w:val="20"/>
        </w:rPr>
        <w:t>ading, English writing and maths</w:t>
      </w:r>
    </w:p>
    <w:p w14:paraId="51C90B57" w14:textId="07348B15"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Where appropriate, a statement explaining why any national curriculum test has not been taken.</w:t>
      </w:r>
    </w:p>
    <w:p w14:paraId="05C86C0A" w14:textId="7529C54E"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Comparative information about the attainment of pupils of the same age in the school.</w:t>
      </w:r>
    </w:p>
    <w:p w14:paraId="488F63F4" w14:textId="38FAC777" w:rsidR="00E01DEC" w:rsidRPr="005F24CA" w:rsidRDefault="00E01DEC" w:rsidP="00FD74B2">
      <w:pPr>
        <w:pStyle w:val="TSB-PolicyBullets"/>
        <w:rPr>
          <w:rFonts w:asciiTheme="majorHAnsi" w:hAnsiTheme="majorHAnsi" w:cstheme="majorHAnsi"/>
          <w:sz w:val="20"/>
          <w:szCs w:val="20"/>
        </w:rPr>
      </w:pPr>
      <w:r w:rsidRPr="005F24CA">
        <w:rPr>
          <w:rFonts w:asciiTheme="majorHAnsi" w:hAnsiTheme="majorHAnsi" w:cstheme="majorHAnsi"/>
          <w:sz w:val="20"/>
          <w:szCs w:val="20"/>
        </w:rPr>
        <w:t>Comparative information about the attainment of pupils of the same age in the school.</w:t>
      </w:r>
    </w:p>
    <w:p w14:paraId="7BA9CDC6" w14:textId="13767B70" w:rsidR="00545B8A" w:rsidRPr="005F24CA" w:rsidRDefault="00545B8A" w:rsidP="00FD74B2">
      <w:pPr>
        <w:pStyle w:val="TSB-Level1Numbers"/>
        <w:numPr>
          <w:ilvl w:val="0"/>
          <w:numId w:val="0"/>
        </w:numPr>
        <w:ind w:left="1480"/>
        <w:rPr>
          <w:rFonts w:cstheme="majorHAnsi"/>
          <w:b/>
          <w:sz w:val="20"/>
          <w:szCs w:val="20"/>
        </w:rPr>
      </w:pPr>
      <w:r w:rsidRPr="005F24CA">
        <w:rPr>
          <w:rFonts w:cstheme="majorHAnsi"/>
          <w:b/>
          <w:sz w:val="20"/>
          <w:szCs w:val="20"/>
        </w:rPr>
        <w:t>Moderation</w:t>
      </w:r>
    </w:p>
    <w:p w14:paraId="436A2CD0" w14:textId="2DE89871" w:rsidR="00545B8A" w:rsidRPr="005F24CA" w:rsidRDefault="00545B8A" w:rsidP="00FD74B2">
      <w:pPr>
        <w:pStyle w:val="TSB-Level1Numbers"/>
        <w:rPr>
          <w:rFonts w:cstheme="majorHAnsi"/>
          <w:sz w:val="20"/>
          <w:szCs w:val="20"/>
        </w:rPr>
      </w:pPr>
      <w:r w:rsidRPr="005F24CA">
        <w:rPr>
          <w:rFonts w:cstheme="majorHAnsi"/>
          <w:sz w:val="20"/>
          <w:szCs w:val="20"/>
        </w:rPr>
        <w:t xml:space="preserve">Regular moderation of levelling </w:t>
      </w:r>
      <w:r w:rsidR="00CC0B85" w:rsidRPr="005F24CA">
        <w:rPr>
          <w:rFonts w:cstheme="majorHAnsi"/>
          <w:sz w:val="20"/>
          <w:szCs w:val="20"/>
        </w:rPr>
        <w:t xml:space="preserve">within school </w:t>
      </w:r>
      <w:r w:rsidRPr="005F24CA">
        <w:rPr>
          <w:rFonts w:cstheme="majorHAnsi"/>
          <w:sz w:val="20"/>
          <w:szCs w:val="20"/>
        </w:rPr>
        <w:t xml:space="preserve">takes place each term to ensure consistency. Teachers meet in phase groups or in cross phase groups to analyse </w:t>
      </w:r>
      <w:r w:rsidR="005B1E04" w:rsidRPr="005F24CA">
        <w:rPr>
          <w:rFonts w:cstheme="majorHAnsi"/>
          <w:sz w:val="20"/>
          <w:szCs w:val="20"/>
        </w:rPr>
        <w:t xml:space="preserve">pupils’ </w:t>
      </w:r>
      <w:r w:rsidRPr="005F24CA">
        <w:rPr>
          <w:rFonts w:cstheme="majorHAnsi"/>
          <w:sz w:val="20"/>
          <w:szCs w:val="20"/>
        </w:rPr>
        <w:t xml:space="preserve">work against national curriculum or EYFS requirements. </w:t>
      </w:r>
      <w:r w:rsidR="00CC0B85" w:rsidRPr="005F24CA">
        <w:rPr>
          <w:rFonts w:cstheme="majorHAnsi"/>
          <w:sz w:val="20"/>
          <w:szCs w:val="20"/>
        </w:rPr>
        <w:t xml:space="preserve">Agreement trialling occurs throughout the year with local schools as part of </w:t>
      </w:r>
      <w:proofErr w:type="gramStart"/>
      <w:r w:rsidR="00CC0B85" w:rsidRPr="005F24CA">
        <w:rPr>
          <w:rFonts w:cstheme="majorHAnsi"/>
          <w:sz w:val="20"/>
          <w:szCs w:val="20"/>
        </w:rPr>
        <w:t>the a</w:t>
      </w:r>
      <w:proofErr w:type="gramEnd"/>
      <w:r w:rsidR="00CC0B85" w:rsidRPr="005F24CA">
        <w:rPr>
          <w:rFonts w:cstheme="majorHAnsi"/>
          <w:sz w:val="20"/>
          <w:szCs w:val="20"/>
        </w:rPr>
        <w:t xml:space="preserve"> cluster group to moderate judgements. </w:t>
      </w:r>
      <w:r w:rsidRPr="005F24CA">
        <w:rPr>
          <w:rFonts w:cstheme="majorHAnsi"/>
          <w:sz w:val="20"/>
          <w:szCs w:val="20"/>
        </w:rPr>
        <w:t xml:space="preserve">During the </w:t>
      </w:r>
      <w:r w:rsidR="00FD74B2" w:rsidRPr="005F24CA">
        <w:rPr>
          <w:rFonts w:cstheme="majorHAnsi"/>
          <w:sz w:val="20"/>
          <w:szCs w:val="20"/>
        </w:rPr>
        <w:t xml:space="preserve">Spring and </w:t>
      </w:r>
      <w:r w:rsidR="005B1E04" w:rsidRPr="005F24CA">
        <w:rPr>
          <w:rFonts w:cstheme="majorHAnsi"/>
          <w:sz w:val="20"/>
          <w:szCs w:val="20"/>
        </w:rPr>
        <w:t>S</w:t>
      </w:r>
      <w:r w:rsidRPr="005F24CA">
        <w:rPr>
          <w:rFonts w:cstheme="majorHAnsi"/>
          <w:sz w:val="20"/>
          <w:szCs w:val="20"/>
        </w:rPr>
        <w:t>ummer term, teachers in Reception, Year 2 and Year 6 are involved in formal teacher assessments, as part of end of key stage assessments and LA moderation.</w:t>
      </w:r>
    </w:p>
    <w:p w14:paraId="2527A7B4" w14:textId="0DA02FE9" w:rsidR="00605742" w:rsidRPr="005F24CA" w:rsidRDefault="00605742" w:rsidP="00FD74B2">
      <w:pPr>
        <w:pStyle w:val="Heading10"/>
        <w:rPr>
          <w:sz w:val="20"/>
          <w:szCs w:val="20"/>
        </w:rPr>
      </w:pPr>
      <w:bookmarkStart w:id="24" w:name="_Individual_learning"/>
      <w:bookmarkEnd w:id="24"/>
      <w:r w:rsidRPr="005F24CA">
        <w:rPr>
          <w:sz w:val="20"/>
          <w:szCs w:val="20"/>
        </w:rPr>
        <w:t>Individual learning</w:t>
      </w:r>
      <w:r w:rsidR="00CC0B85" w:rsidRPr="005F24CA">
        <w:rPr>
          <w:sz w:val="20"/>
          <w:szCs w:val="20"/>
        </w:rPr>
        <w:t xml:space="preserve"> Profiles</w:t>
      </w:r>
    </w:p>
    <w:p w14:paraId="7A5DE3D9" w14:textId="62DB2A51" w:rsidR="00545B8A" w:rsidRPr="005F24CA" w:rsidRDefault="00545B8A" w:rsidP="00FD74B2">
      <w:pPr>
        <w:pStyle w:val="TSB-Level1Numbers"/>
        <w:numPr>
          <w:ilvl w:val="0"/>
          <w:numId w:val="0"/>
        </w:numPr>
        <w:ind w:left="1480"/>
        <w:rPr>
          <w:rFonts w:cstheme="majorHAnsi"/>
          <w:b/>
          <w:sz w:val="20"/>
          <w:szCs w:val="20"/>
        </w:rPr>
      </w:pPr>
      <w:r w:rsidRPr="005F24CA">
        <w:rPr>
          <w:rFonts w:cstheme="majorHAnsi"/>
          <w:b/>
          <w:sz w:val="20"/>
          <w:szCs w:val="20"/>
        </w:rPr>
        <w:t xml:space="preserve">Individual </w:t>
      </w:r>
      <w:r w:rsidR="00CC0B85" w:rsidRPr="005F24CA">
        <w:rPr>
          <w:rFonts w:cstheme="majorHAnsi"/>
          <w:b/>
          <w:sz w:val="20"/>
          <w:szCs w:val="20"/>
        </w:rPr>
        <w:t>Pupil profiles</w:t>
      </w:r>
      <w:r w:rsidRPr="005F24CA">
        <w:rPr>
          <w:rFonts w:cstheme="majorHAnsi"/>
          <w:b/>
          <w:sz w:val="20"/>
          <w:szCs w:val="20"/>
        </w:rPr>
        <w:t xml:space="preserve"> </w:t>
      </w:r>
    </w:p>
    <w:p w14:paraId="6AF920F6" w14:textId="0F9F0BEF" w:rsidR="00545B8A" w:rsidRPr="005F24CA" w:rsidRDefault="00CC0B85" w:rsidP="00FD74B2">
      <w:pPr>
        <w:pStyle w:val="TSB-Level1Numbers"/>
        <w:ind w:left="1424" w:hanging="431"/>
        <w:rPr>
          <w:rFonts w:cstheme="majorHAnsi"/>
          <w:sz w:val="20"/>
          <w:szCs w:val="20"/>
        </w:rPr>
      </w:pPr>
      <w:r w:rsidRPr="005F24CA">
        <w:rPr>
          <w:rFonts w:cstheme="majorHAnsi"/>
          <w:sz w:val="20"/>
          <w:szCs w:val="20"/>
        </w:rPr>
        <w:t>Individual Pupil Profiles</w:t>
      </w:r>
      <w:r w:rsidR="00545B8A" w:rsidRPr="005F24CA">
        <w:rPr>
          <w:rFonts w:cstheme="majorHAnsi"/>
          <w:sz w:val="20"/>
          <w:szCs w:val="20"/>
        </w:rPr>
        <w:t xml:space="preserve"> are available for pupils who are not progressing as expected, to allow pupils to lead their own achievement.</w:t>
      </w:r>
    </w:p>
    <w:p w14:paraId="282CA686" w14:textId="34F1EE37" w:rsidR="00545B8A" w:rsidRPr="005F24CA" w:rsidRDefault="00CC0B85" w:rsidP="00FD74B2">
      <w:pPr>
        <w:pStyle w:val="TSB-Level1Numbers"/>
        <w:ind w:left="1424" w:hanging="431"/>
        <w:rPr>
          <w:rFonts w:cstheme="majorHAnsi"/>
          <w:sz w:val="20"/>
          <w:szCs w:val="20"/>
        </w:rPr>
      </w:pPr>
      <w:r w:rsidRPr="005F24CA">
        <w:rPr>
          <w:rFonts w:cstheme="majorHAnsi"/>
          <w:sz w:val="20"/>
          <w:szCs w:val="20"/>
        </w:rPr>
        <w:t xml:space="preserve">Individual Pupil Profiles </w:t>
      </w:r>
      <w:r w:rsidR="00545B8A" w:rsidRPr="005F24CA">
        <w:rPr>
          <w:rFonts w:cstheme="majorHAnsi"/>
          <w:sz w:val="20"/>
          <w:szCs w:val="20"/>
        </w:rPr>
        <w:t xml:space="preserve">are reviewed </w:t>
      </w:r>
      <w:r w:rsidR="00545B8A" w:rsidRPr="005F24CA">
        <w:rPr>
          <w:rFonts w:cstheme="majorHAnsi"/>
          <w:b/>
          <w:sz w:val="20"/>
          <w:szCs w:val="20"/>
          <w:u w:val="single"/>
        </w:rPr>
        <w:t>annually</w:t>
      </w:r>
      <w:r w:rsidR="00545B8A" w:rsidRPr="005F24CA">
        <w:rPr>
          <w:rFonts w:cstheme="majorHAnsi"/>
          <w:b/>
          <w:sz w:val="20"/>
          <w:szCs w:val="20"/>
        </w:rPr>
        <w:t xml:space="preserve"> </w:t>
      </w:r>
      <w:r w:rsidR="00545B8A" w:rsidRPr="005F24CA">
        <w:rPr>
          <w:rFonts w:cstheme="majorHAnsi"/>
          <w:sz w:val="20"/>
          <w:szCs w:val="20"/>
        </w:rPr>
        <w:t>to ensure that they are still effective.</w:t>
      </w:r>
    </w:p>
    <w:p w14:paraId="53FDD608" w14:textId="67AC5682" w:rsidR="009F354B" w:rsidRPr="005F24CA" w:rsidRDefault="009F354B" w:rsidP="00FD74B2">
      <w:pPr>
        <w:pStyle w:val="TSB-Level1Numbers"/>
        <w:numPr>
          <w:ilvl w:val="0"/>
          <w:numId w:val="0"/>
        </w:numPr>
        <w:ind w:left="1424"/>
        <w:rPr>
          <w:rFonts w:cstheme="majorHAnsi"/>
          <w:b/>
          <w:sz w:val="20"/>
          <w:szCs w:val="20"/>
        </w:rPr>
      </w:pPr>
      <w:r w:rsidRPr="005F24CA">
        <w:rPr>
          <w:rFonts w:cstheme="majorHAnsi"/>
          <w:b/>
          <w:sz w:val="20"/>
          <w:szCs w:val="20"/>
        </w:rPr>
        <w:t>EHC plans</w:t>
      </w:r>
    </w:p>
    <w:p w14:paraId="597FB53B" w14:textId="530E4279" w:rsidR="009F354B" w:rsidRPr="005F24CA" w:rsidRDefault="009F354B" w:rsidP="00FD74B2">
      <w:pPr>
        <w:pStyle w:val="TSB-Level1Numbers"/>
        <w:rPr>
          <w:rFonts w:cstheme="majorHAnsi"/>
          <w:sz w:val="20"/>
          <w:szCs w:val="20"/>
        </w:rPr>
      </w:pPr>
      <w:r w:rsidRPr="005F24CA">
        <w:rPr>
          <w:rFonts w:cstheme="majorHAnsi"/>
          <w:sz w:val="20"/>
          <w:szCs w:val="20"/>
        </w:rPr>
        <w:t>Some young people with SEND may require additional support from professionals outside of the school setting. In these cases, the views of parents, psychologists and further specialists will be sought. Based on these views, and in collaboration with the pupil, an EHC plan will be sought.</w:t>
      </w:r>
    </w:p>
    <w:p w14:paraId="6024A1D2" w14:textId="2CC9493B" w:rsidR="009F354B" w:rsidRPr="005F24CA" w:rsidRDefault="009F354B" w:rsidP="00FD74B2">
      <w:pPr>
        <w:pStyle w:val="TSB-Level1Numbers"/>
        <w:rPr>
          <w:rFonts w:cstheme="majorHAnsi"/>
          <w:sz w:val="20"/>
          <w:szCs w:val="20"/>
        </w:rPr>
      </w:pPr>
      <w:r w:rsidRPr="005F24CA">
        <w:rPr>
          <w:rFonts w:cstheme="majorHAnsi"/>
          <w:sz w:val="20"/>
          <w:szCs w:val="20"/>
        </w:rPr>
        <w:t xml:space="preserve">More information can be found in the school’s </w:t>
      </w:r>
      <w:r w:rsidRPr="005F24CA">
        <w:rPr>
          <w:rFonts w:cstheme="majorHAnsi"/>
          <w:b/>
          <w:sz w:val="20"/>
          <w:szCs w:val="20"/>
          <w:u w:val="single"/>
        </w:rPr>
        <w:t>SEND Policy</w:t>
      </w:r>
      <w:r w:rsidRPr="005F24CA">
        <w:rPr>
          <w:rFonts w:cstheme="majorHAnsi"/>
          <w:sz w:val="20"/>
          <w:szCs w:val="20"/>
        </w:rPr>
        <w:t>.</w:t>
      </w:r>
    </w:p>
    <w:p w14:paraId="46D9B8CC" w14:textId="224F2636" w:rsidR="00605742" w:rsidRPr="005F24CA" w:rsidRDefault="00605742" w:rsidP="00FD74B2">
      <w:pPr>
        <w:pStyle w:val="Heading10"/>
        <w:rPr>
          <w:sz w:val="20"/>
          <w:szCs w:val="20"/>
        </w:rPr>
      </w:pPr>
      <w:bookmarkStart w:id="25" w:name="_Monitoring_and_reporting"/>
      <w:bookmarkEnd w:id="25"/>
      <w:r w:rsidRPr="005F24CA">
        <w:rPr>
          <w:sz w:val="20"/>
          <w:szCs w:val="20"/>
        </w:rPr>
        <w:t>Monitoring and reporting</w:t>
      </w:r>
    </w:p>
    <w:p w14:paraId="516A1F75" w14:textId="4082D8F1" w:rsidR="00613244" w:rsidRPr="005F24CA" w:rsidRDefault="00613244" w:rsidP="00FD74B2">
      <w:pPr>
        <w:pStyle w:val="TSB-Level1Numbers"/>
        <w:ind w:left="1424" w:hanging="431"/>
        <w:rPr>
          <w:rFonts w:cstheme="majorHAnsi"/>
          <w:sz w:val="20"/>
          <w:szCs w:val="20"/>
        </w:rPr>
      </w:pPr>
      <w:bookmarkStart w:id="26" w:name="_Definition"/>
      <w:bookmarkEnd w:id="15"/>
      <w:bookmarkEnd w:id="26"/>
      <w:r w:rsidRPr="005F24CA">
        <w:rPr>
          <w:rFonts w:cstheme="majorHAnsi"/>
          <w:sz w:val="20"/>
          <w:szCs w:val="20"/>
        </w:rPr>
        <w:t xml:space="preserve">This policy will be reviewed </w:t>
      </w:r>
      <w:r w:rsidRPr="005F24CA">
        <w:rPr>
          <w:rFonts w:cstheme="majorHAnsi"/>
          <w:b/>
          <w:sz w:val="20"/>
          <w:szCs w:val="20"/>
          <w:u w:val="single"/>
        </w:rPr>
        <w:t>annually</w:t>
      </w:r>
      <w:r w:rsidRPr="005F24CA">
        <w:rPr>
          <w:rFonts w:cstheme="majorHAnsi"/>
          <w:sz w:val="20"/>
          <w:szCs w:val="20"/>
        </w:rPr>
        <w:t xml:space="preserve"> by the </w:t>
      </w:r>
      <w:r w:rsidR="00F1119B" w:rsidRPr="005F24CA">
        <w:rPr>
          <w:rFonts w:cstheme="majorHAnsi"/>
          <w:b/>
          <w:sz w:val="20"/>
          <w:szCs w:val="20"/>
          <w:u w:val="single"/>
        </w:rPr>
        <w:t>SLT</w:t>
      </w:r>
      <w:r w:rsidRPr="005F24CA">
        <w:rPr>
          <w:rFonts w:cstheme="majorHAnsi"/>
          <w:sz w:val="20"/>
          <w:szCs w:val="20"/>
        </w:rPr>
        <w:t xml:space="preserve">. </w:t>
      </w:r>
    </w:p>
    <w:p w14:paraId="3F370B7A" w14:textId="6518F160" w:rsidR="00A23725" w:rsidRPr="005F24CA" w:rsidRDefault="00613244" w:rsidP="00FD74B2">
      <w:pPr>
        <w:pStyle w:val="TSB-Level1Numbers"/>
        <w:ind w:left="1424" w:hanging="431"/>
        <w:rPr>
          <w:rFonts w:cstheme="majorHAnsi"/>
          <w:sz w:val="20"/>
          <w:szCs w:val="20"/>
        </w:rPr>
      </w:pPr>
      <w:r w:rsidRPr="005F24CA">
        <w:rPr>
          <w:rFonts w:cstheme="majorHAnsi"/>
          <w:sz w:val="20"/>
          <w:szCs w:val="20"/>
        </w:rPr>
        <w:lastRenderedPageBreak/>
        <w:t>The governors</w:t>
      </w:r>
      <w:r w:rsidR="00905E97" w:rsidRPr="005F24CA">
        <w:rPr>
          <w:rFonts w:cstheme="majorHAnsi"/>
          <w:sz w:val="20"/>
          <w:szCs w:val="20"/>
        </w:rPr>
        <w:t>’</w:t>
      </w:r>
      <w:r w:rsidRPr="005F24CA">
        <w:rPr>
          <w:rFonts w:cstheme="majorHAnsi"/>
          <w:sz w:val="20"/>
          <w:szCs w:val="20"/>
        </w:rPr>
        <w:t xml:space="preserve"> annual report will contain updates and analysis regarding teaching and learning at the school.</w:t>
      </w:r>
    </w:p>
    <w:p w14:paraId="35935E37" w14:textId="7ADFE62F" w:rsidR="005517E2" w:rsidRPr="005F24CA" w:rsidRDefault="005517E2" w:rsidP="00FD74B2">
      <w:pPr>
        <w:pStyle w:val="TSB-Level1Numbers"/>
        <w:ind w:left="1424" w:hanging="431"/>
        <w:rPr>
          <w:rFonts w:cstheme="majorHAnsi"/>
          <w:sz w:val="20"/>
          <w:szCs w:val="20"/>
        </w:rPr>
      </w:pPr>
      <w:r w:rsidRPr="005F24CA">
        <w:rPr>
          <w:rFonts w:cstheme="majorHAnsi"/>
          <w:sz w:val="20"/>
          <w:szCs w:val="20"/>
        </w:rPr>
        <w:t xml:space="preserve">The next scheduled review date for this policy is </w:t>
      </w:r>
      <w:r w:rsidR="00F1119B" w:rsidRPr="005F24CA">
        <w:rPr>
          <w:rFonts w:cstheme="majorHAnsi"/>
          <w:b/>
          <w:sz w:val="20"/>
          <w:szCs w:val="20"/>
          <w:u w:val="single"/>
        </w:rPr>
        <w:t>October 2020</w:t>
      </w:r>
      <w:r w:rsidRPr="005F24CA">
        <w:rPr>
          <w:rFonts w:cstheme="majorHAnsi"/>
          <w:sz w:val="20"/>
          <w:szCs w:val="20"/>
        </w:rPr>
        <w:t>.</w:t>
      </w:r>
    </w:p>
    <w:p w14:paraId="768D35C0" w14:textId="0993734F" w:rsidR="005517E2" w:rsidRPr="005F24CA" w:rsidRDefault="005517E2" w:rsidP="005517E2">
      <w:pPr>
        <w:tabs>
          <w:tab w:val="left" w:pos="3210"/>
        </w:tabs>
        <w:rPr>
          <w:rFonts w:asciiTheme="majorHAnsi" w:hAnsiTheme="majorHAnsi" w:cstheme="majorHAnsi"/>
          <w:sz w:val="20"/>
          <w:szCs w:val="20"/>
        </w:rPr>
      </w:pPr>
    </w:p>
    <w:sectPr w:rsidR="005517E2" w:rsidRPr="005F24CA" w:rsidSect="005F24CA">
      <w:headerReference w:type="default" r:id="rId15"/>
      <w:headerReference w:type="first" r:id="rId16"/>
      <w:pgSz w:w="11906" w:h="16838"/>
      <w:pgMar w:top="720" w:right="720" w:bottom="720" w:left="72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F63514" w14:textId="77777777" w:rsidR="004D5633" w:rsidRDefault="004D5633" w:rsidP="00AD4155">
      <w:r>
        <w:separator/>
      </w:r>
    </w:p>
  </w:endnote>
  <w:endnote w:type="continuationSeparator" w:id="0">
    <w:p w14:paraId="2E74EBD2" w14:textId="77777777" w:rsidR="004D5633" w:rsidRDefault="004D5633"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8297F44-1BCF-4421-B020-3A0187550959}"/>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1C79" w14:textId="77777777" w:rsidR="00775AA8" w:rsidRDefault="00775AA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A6B1" w14:textId="77777777" w:rsidR="00775AA8" w:rsidRDefault="00775AA8">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D8171" w14:textId="77777777" w:rsidR="00775AA8" w:rsidRDefault="00775A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78DC2E" w14:textId="77777777" w:rsidR="004D5633" w:rsidRDefault="004D5633" w:rsidP="00AD4155">
      <w:r>
        <w:separator/>
      </w:r>
    </w:p>
  </w:footnote>
  <w:footnote w:type="continuationSeparator" w:id="0">
    <w:p w14:paraId="14DE8B66" w14:textId="77777777" w:rsidR="004D5633" w:rsidRDefault="004D5633" w:rsidP="00AD41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0BDE5" w14:textId="77777777" w:rsidR="00775AA8" w:rsidRDefault="00775AA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BDF14" w14:textId="77777777" w:rsidR="00775AA8" w:rsidRDefault="00775AA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802A3" w14:textId="3422E6A7" w:rsidR="00775AA8" w:rsidRDefault="00775AA8">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775AA8" w:rsidRPr="00935945" w:rsidRDefault="00775AA8">
                          <w:pPr>
                            <w:rPr>
                              <w:color w:val="FFFFFF" w:themeColor="background1"/>
                              <w:sz w:val="8"/>
                            </w:rPr>
                          </w:pPr>
                          <w:bookmarkStart w:id="4" w:name="_Hlk512849464"/>
                          <w:bookmarkStart w:id="5" w:name="_Hlk512849465"/>
                          <w:r w:rsidRPr="00935945">
                            <w:rPr>
                              <w:color w:val="FFFFFF" w:themeColor="background1"/>
                              <w:sz w:val="8"/>
                            </w:rPr>
                            <w:t>Teal Salmon Butty</w:t>
                          </w:r>
                          <w:bookmarkEnd w:id="4"/>
                          <w:bookmarkEnd w:id="5"/>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" stroked="f">
              <v:textbox style="mso-fit-shape-to-text:t">
                <w:txbxContent>
                  <w:p w14:paraId="410219CE" w14:textId="675840A2" w:rsidR="00775AA8" w:rsidRPr="00935945" w:rsidRDefault="00775AA8">
                    <w:pPr>
                      <w:rPr>
                        <w:color w:val="FFFFFF" w:themeColor="background1"/>
                        <w:sz w:val="8"/>
                      </w:rPr>
                    </w:pPr>
                    <w:bookmarkStart w:id="6" w:name="_Hlk512849464"/>
                    <w:bookmarkStart w:id="7" w:name="_Hlk512849465"/>
                    <w:r w:rsidRPr="00935945">
                      <w:rPr>
                        <w:color w:val="FFFFFF" w:themeColor="background1"/>
                        <w:sz w:val="8"/>
                      </w:rPr>
                      <w:t>Teal Salmon Butty</w:t>
                    </w:r>
                    <w:bookmarkEnd w:id="6"/>
                    <w:bookmarkEnd w:id="7"/>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326EC" w14:textId="77777777" w:rsidR="00775AA8" w:rsidRDefault="00775AA8">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95AE28" w14:textId="77777777" w:rsidR="00775AA8" w:rsidRDefault="00775AA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3"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6" w15:restartNumberingAfterBreak="0">
    <w:nsid w:val="1DFE461A"/>
    <w:multiLevelType w:val="multilevel"/>
    <w:tmpl w:val="0A06F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9" w15:restartNumberingAfterBreak="0">
    <w:nsid w:val="289803E0"/>
    <w:multiLevelType w:val="hybridMultilevel"/>
    <w:tmpl w:val="B2B0949C"/>
    <w:lvl w:ilvl="0" w:tplc="79DEAA5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0" w15:restartNumberingAfterBreak="0">
    <w:nsid w:val="2FD83D60"/>
    <w:multiLevelType w:val="hybridMultilevel"/>
    <w:tmpl w:val="B13AA0D4"/>
    <w:lvl w:ilvl="0" w:tplc="9E5C9AF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47796F"/>
    <w:multiLevelType w:val="hybridMultilevel"/>
    <w:tmpl w:val="E84402C6"/>
    <w:lvl w:ilvl="0" w:tplc="79DEAA58">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FAD06D7"/>
    <w:multiLevelType w:val="hybridMultilevel"/>
    <w:tmpl w:val="0B366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5" w15:restartNumberingAfterBreak="0">
    <w:nsid w:val="438C22A1"/>
    <w:multiLevelType w:val="multilevel"/>
    <w:tmpl w:val="7C621AEA"/>
    <w:numStyleLink w:val="Style1"/>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2875CF1"/>
    <w:multiLevelType w:val="hybridMultilevel"/>
    <w:tmpl w:val="84D2EAB4"/>
    <w:lvl w:ilvl="0" w:tplc="79DEAA5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9" w15:restartNumberingAfterBreak="0">
    <w:nsid w:val="557A63EB"/>
    <w:multiLevelType w:val="hybridMultilevel"/>
    <w:tmpl w:val="3392C4D4"/>
    <w:lvl w:ilvl="0" w:tplc="8A86D79C">
      <w:start w:val="1"/>
      <w:numFmt w:val="bullet"/>
      <w:pStyle w:val="PolicyBullets"/>
      <w:lvlText w:val=""/>
      <w:lvlJc w:val="left"/>
      <w:pPr>
        <w:ind w:left="1925" w:hanging="360"/>
      </w:pPr>
      <w:rPr>
        <w:rFonts w:ascii="Symbol" w:hAnsi="Symbol" w:hint="default"/>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1B15AD"/>
    <w:multiLevelType w:val="hybridMultilevel"/>
    <w:tmpl w:val="54F0D966"/>
    <w:lvl w:ilvl="0" w:tplc="BABE914C">
      <w:start w:val="1"/>
      <w:numFmt w:val="bullet"/>
      <w:pStyle w:val="TSB-PolicyBullets"/>
      <w:lvlText w:val=""/>
      <w:lvlJc w:val="left"/>
      <w:pPr>
        <w:ind w:left="2143" w:hanging="360"/>
      </w:pPr>
      <w:rPr>
        <w:rFonts w:ascii="Symbol" w:hAnsi="Symbol" w:hint="default"/>
        <w:color w:val="000000" w:themeColor="text2"/>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3"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F977F54"/>
    <w:multiLevelType w:val="hybridMultilevel"/>
    <w:tmpl w:val="36B66230"/>
    <w:lvl w:ilvl="0" w:tplc="79DEAA58">
      <w:start w:val="1"/>
      <w:numFmt w:val="bullet"/>
      <w:lvlText w:val="-"/>
      <w:lvlJc w:val="left"/>
      <w:pPr>
        <w:ind w:left="2880" w:hanging="360"/>
      </w:pPr>
      <w:rPr>
        <w:rFonts w:ascii="Courier New" w:hAnsi="Courier New"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2"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3" w15:restartNumberingAfterBreak="0">
    <w:nsid w:val="787858EC"/>
    <w:multiLevelType w:val="multilevel"/>
    <w:tmpl w:val="93F6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8"/>
  </w:num>
  <w:num w:numId="2">
    <w:abstractNumId w:val="30"/>
  </w:num>
  <w:num w:numId="3">
    <w:abstractNumId w:val="17"/>
  </w:num>
  <w:num w:numId="4">
    <w:abstractNumId w:val="1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15"/>
    <w:lvlOverride w:ilvl="0">
      <w:lvl w:ilvl="0">
        <w:start w:val="1"/>
        <w:numFmt w:val="decimal"/>
        <w:pStyle w:val="Heading10"/>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5"/>
    <w:lvlOverride w:ilvl="0">
      <w:lvl w:ilvl="0">
        <w:start w:val="1"/>
        <w:numFmt w:val="decimal"/>
        <w:pStyle w:val="Heading10"/>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000000"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22"/>
  </w:num>
  <w:num w:numId="9">
    <w:abstractNumId w:val="23"/>
  </w:num>
  <w:num w:numId="10">
    <w:abstractNumId w:val="5"/>
  </w:num>
  <w:num w:numId="11">
    <w:abstractNumId w:val="14"/>
  </w:num>
  <w:num w:numId="12">
    <w:abstractNumId w:val="31"/>
  </w:num>
  <w:num w:numId="13">
    <w:abstractNumId w:val="32"/>
  </w:num>
  <w:num w:numId="14">
    <w:abstractNumId w:val="20"/>
  </w:num>
  <w:num w:numId="15">
    <w:abstractNumId w:val="8"/>
  </w:num>
  <w:num w:numId="16">
    <w:abstractNumId w:val="3"/>
  </w:num>
  <w:num w:numId="17">
    <w:abstractNumId w:val="7"/>
  </w:num>
  <w:num w:numId="18">
    <w:abstractNumId w:val="16"/>
  </w:num>
  <w:num w:numId="19">
    <w:abstractNumId w:val="12"/>
  </w:num>
  <w:num w:numId="20">
    <w:abstractNumId w:val="25"/>
  </w:num>
  <w:num w:numId="21">
    <w:abstractNumId w:val="4"/>
  </w:num>
  <w:num w:numId="22">
    <w:abstractNumId w:val="21"/>
  </w:num>
  <w:num w:numId="23">
    <w:abstractNumId w:val="2"/>
  </w:num>
  <w:num w:numId="24">
    <w:abstractNumId w:val="27"/>
  </w:num>
  <w:num w:numId="25">
    <w:abstractNumId w:val="29"/>
  </w:num>
  <w:num w:numId="26">
    <w:abstractNumId w:val="15"/>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abstractNumId w:val="19"/>
  </w:num>
  <w:num w:numId="28">
    <w:abstractNumId w:val="26"/>
  </w:num>
  <w:num w:numId="29">
    <w:abstractNumId w:val="18"/>
  </w:num>
  <w:num w:numId="30">
    <w:abstractNumId w:val="24"/>
  </w:num>
  <w:num w:numId="31">
    <w:abstractNumId w:val="9"/>
  </w:num>
  <w:num w:numId="32">
    <w:abstractNumId w:val="11"/>
  </w:num>
  <w:num w:numId="33">
    <w:abstractNumId w:val="13"/>
  </w:num>
  <w:num w:numId="34">
    <w:abstractNumId w:val="10"/>
  </w:num>
  <w:num w:numId="35">
    <w:abstractNumId w:val="33"/>
  </w:num>
  <w:num w:numId="36">
    <w:abstractNumId w:val="6"/>
  </w:num>
  <w:num w:numId="3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75B"/>
    <w:rsid w:val="00001421"/>
    <w:rsid w:val="00004242"/>
    <w:rsid w:val="000100B6"/>
    <w:rsid w:val="0001177F"/>
    <w:rsid w:val="000118E2"/>
    <w:rsid w:val="00012052"/>
    <w:rsid w:val="00014CF2"/>
    <w:rsid w:val="00015D37"/>
    <w:rsid w:val="000165F4"/>
    <w:rsid w:val="00020136"/>
    <w:rsid w:val="00020924"/>
    <w:rsid w:val="000229DE"/>
    <w:rsid w:val="00025A79"/>
    <w:rsid w:val="00026E96"/>
    <w:rsid w:val="0003060D"/>
    <w:rsid w:val="000309F5"/>
    <w:rsid w:val="00030C8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C8C"/>
    <w:rsid w:val="00080091"/>
    <w:rsid w:val="00080783"/>
    <w:rsid w:val="00082668"/>
    <w:rsid w:val="00087F57"/>
    <w:rsid w:val="0009203F"/>
    <w:rsid w:val="000933DC"/>
    <w:rsid w:val="00095119"/>
    <w:rsid w:val="00095EF3"/>
    <w:rsid w:val="000A092A"/>
    <w:rsid w:val="000A0E7E"/>
    <w:rsid w:val="000A1305"/>
    <w:rsid w:val="000A4907"/>
    <w:rsid w:val="000A6B9C"/>
    <w:rsid w:val="000A738F"/>
    <w:rsid w:val="000B1080"/>
    <w:rsid w:val="000B11F3"/>
    <w:rsid w:val="000B16CC"/>
    <w:rsid w:val="000B1AFB"/>
    <w:rsid w:val="000B213E"/>
    <w:rsid w:val="000B44E5"/>
    <w:rsid w:val="000B4624"/>
    <w:rsid w:val="000B46CC"/>
    <w:rsid w:val="000B4CAC"/>
    <w:rsid w:val="000B7B80"/>
    <w:rsid w:val="000C061E"/>
    <w:rsid w:val="000C3727"/>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21D0"/>
    <w:rsid w:val="00186497"/>
    <w:rsid w:val="00191960"/>
    <w:rsid w:val="00191CCB"/>
    <w:rsid w:val="00193E92"/>
    <w:rsid w:val="00194662"/>
    <w:rsid w:val="0019698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2C9A"/>
    <w:rsid w:val="001F3CFB"/>
    <w:rsid w:val="001F50FF"/>
    <w:rsid w:val="001F635A"/>
    <w:rsid w:val="00201B4B"/>
    <w:rsid w:val="00206835"/>
    <w:rsid w:val="00206EDA"/>
    <w:rsid w:val="002077D0"/>
    <w:rsid w:val="00207C5A"/>
    <w:rsid w:val="00212661"/>
    <w:rsid w:val="00220DF6"/>
    <w:rsid w:val="00220EFC"/>
    <w:rsid w:val="00223D79"/>
    <w:rsid w:val="002255EF"/>
    <w:rsid w:val="002266F3"/>
    <w:rsid w:val="00230DE8"/>
    <w:rsid w:val="002333A7"/>
    <w:rsid w:val="00234463"/>
    <w:rsid w:val="00234631"/>
    <w:rsid w:val="00236849"/>
    <w:rsid w:val="00237B28"/>
    <w:rsid w:val="00240743"/>
    <w:rsid w:val="00240E20"/>
    <w:rsid w:val="00241BCE"/>
    <w:rsid w:val="002427B3"/>
    <w:rsid w:val="00243C32"/>
    <w:rsid w:val="002455D7"/>
    <w:rsid w:val="00246C04"/>
    <w:rsid w:val="002470C8"/>
    <w:rsid w:val="00251899"/>
    <w:rsid w:val="00253BCA"/>
    <w:rsid w:val="00257790"/>
    <w:rsid w:val="00261B84"/>
    <w:rsid w:val="002636F6"/>
    <w:rsid w:val="00265515"/>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062B"/>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51F"/>
    <w:rsid w:val="0037681B"/>
    <w:rsid w:val="00380EDD"/>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3C8D"/>
    <w:rsid w:val="003E4129"/>
    <w:rsid w:val="003E50AF"/>
    <w:rsid w:val="003E7B98"/>
    <w:rsid w:val="003E7CE4"/>
    <w:rsid w:val="003F05B5"/>
    <w:rsid w:val="003F0A4B"/>
    <w:rsid w:val="003F2E2E"/>
    <w:rsid w:val="003F4977"/>
    <w:rsid w:val="003F5934"/>
    <w:rsid w:val="003F5C52"/>
    <w:rsid w:val="003F60CE"/>
    <w:rsid w:val="003F785B"/>
    <w:rsid w:val="00400640"/>
    <w:rsid w:val="004010C8"/>
    <w:rsid w:val="00401123"/>
    <w:rsid w:val="00402FF6"/>
    <w:rsid w:val="0040475D"/>
    <w:rsid w:val="00411BEB"/>
    <w:rsid w:val="00411D9D"/>
    <w:rsid w:val="00411E4D"/>
    <w:rsid w:val="00413263"/>
    <w:rsid w:val="00413367"/>
    <w:rsid w:val="0041677E"/>
    <w:rsid w:val="00416A63"/>
    <w:rsid w:val="00417980"/>
    <w:rsid w:val="00417DAB"/>
    <w:rsid w:val="00420F5A"/>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3E04"/>
    <w:rsid w:val="00465987"/>
    <w:rsid w:val="00466259"/>
    <w:rsid w:val="0046625A"/>
    <w:rsid w:val="004720FB"/>
    <w:rsid w:val="00472C4A"/>
    <w:rsid w:val="00472C64"/>
    <w:rsid w:val="004749B4"/>
    <w:rsid w:val="00475044"/>
    <w:rsid w:val="00475327"/>
    <w:rsid w:val="00475594"/>
    <w:rsid w:val="00480C32"/>
    <w:rsid w:val="00482C00"/>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B0D"/>
    <w:rsid w:val="004C41AF"/>
    <w:rsid w:val="004C44C5"/>
    <w:rsid w:val="004C46AD"/>
    <w:rsid w:val="004C5DDB"/>
    <w:rsid w:val="004C69B5"/>
    <w:rsid w:val="004C6B7F"/>
    <w:rsid w:val="004D04B1"/>
    <w:rsid w:val="004D18F0"/>
    <w:rsid w:val="004D36A1"/>
    <w:rsid w:val="004D5633"/>
    <w:rsid w:val="004D5CF7"/>
    <w:rsid w:val="004D7474"/>
    <w:rsid w:val="004E018D"/>
    <w:rsid w:val="004E1A6F"/>
    <w:rsid w:val="004E1DF5"/>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432F"/>
    <w:rsid w:val="00537C1D"/>
    <w:rsid w:val="00540DFC"/>
    <w:rsid w:val="00544310"/>
    <w:rsid w:val="00545B8A"/>
    <w:rsid w:val="0055140F"/>
    <w:rsid w:val="005517E2"/>
    <w:rsid w:val="00551A23"/>
    <w:rsid w:val="005523C6"/>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2F26"/>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1E04"/>
    <w:rsid w:val="005B268E"/>
    <w:rsid w:val="005C15E4"/>
    <w:rsid w:val="005C1B60"/>
    <w:rsid w:val="005C1C4B"/>
    <w:rsid w:val="005C1D5D"/>
    <w:rsid w:val="005C31A9"/>
    <w:rsid w:val="005C4CDA"/>
    <w:rsid w:val="005C4EE1"/>
    <w:rsid w:val="005C6C9E"/>
    <w:rsid w:val="005C7483"/>
    <w:rsid w:val="005C7B10"/>
    <w:rsid w:val="005D169B"/>
    <w:rsid w:val="005D369B"/>
    <w:rsid w:val="005D391F"/>
    <w:rsid w:val="005D4EF0"/>
    <w:rsid w:val="005D6BF0"/>
    <w:rsid w:val="005E041B"/>
    <w:rsid w:val="005E0AC7"/>
    <w:rsid w:val="005E412E"/>
    <w:rsid w:val="005E41A5"/>
    <w:rsid w:val="005E440A"/>
    <w:rsid w:val="005F24CA"/>
    <w:rsid w:val="005F251C"/>
    <w:rsid w:val="005F292F"/>
    <w:rsid w:val="005F3E9D"/>
    <w:rsid w:val="005F6DDE"/>
    <w:rsid w:val="006006D4"/>
    <w:rsid w:val="00603B1D"/>
    <w:rsid w:val="006055E4"/>
    <w:rsid w:val="00605732"/>
    <w:rsid w:val="00605742"/>
    <w:rsid w:val="00610CE8"/>
    <w:rsid w:val="0061136D"/>
    <w:rsid w:val="00611B11"/>
    <w:rsid w:val="00613244"/>
    <w:rsid w:val="0061378C"/>
    <w:rsid w:val="00613D2C"/>
    <w:rsid w:val="00617D26"/>
    <w:rsid w:val="006203C1"/>
    <w:rsid w:val="006237DF"/>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5710D"/>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3085"/>
    <w:rsid w:val="006C4405"/>
    <w:rsid w:val="006C4F29"/>
    <w:rsid w:val="006D7F0C"/>
    <w:rsid w:val="006E203B"/>
    <w:rsid w:val="006E2934"/>
    <w:rsid w:val="006E38C2"/>
    <w:rsid w:val="006E4D56"/>
    <w:rsid w:val="006E5714"/>
    <w:rsid w:val="006E6EA7"/>
    <w:rsid w:val="006E770D"/>
    <w:rsid w:val="006F0B36"/>
    <w:rsid w:val="006F4770"/>
    <w:rsid w:val="006F700D"/>
    <w:rsid w:val="00700030"/>
    <w:rsid w:val="00705091"/>
    <w:rsid w:val="00706F04"/>
    <w:rsid w:val="0071279C"/>
    <w:rsid w:val="007137D7"/>
    <w:rsid w:val="00713C7B"/>
    <w:rsid w:val="00714C42"/>
    <w:rsid w:val="007151DC"/>
    <w:rsid w:val="00715759"/>
    <w:rsid w:val="007169F5"/>
    <w:rsid w:val="007211A0"/>
    <w:rsid w:val="00721934"/>
    <w:rsid w:val="0072297B"/>
    <w:rsid w:val="0072396F"/>
    <w:rsid w:val="00723DE9"/>
    <w:rsid w:val="007271AF"/>
    <w:rsid w:val="007273E6"/>
    <w:rsid w:val="007307EA"/>
    <w:rsid w:val="007311A9"/>
    <w:rsid w:val="007325DC"/>
    <w:rsid w:val="0073287C"/>
    <w:rsid w:val="00735B81"/>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EA1"/>
    <w:rsid w:val="0076600A"/>
    <w:rsid w:val="00766C6A"/>
    <w:rsid w:val="00766EF5"/>
    <w:rsid w:val="007717B2"/>
    <w:rsid w:val="00772C6B"/>
    <w:rsid w:val="00772CF4"/>
    <w:rsid w:val="007737C4"/>
    <w:rsid w:val="007752CC"/>
    <w:rsid w:val="00775AA8"/>
    <w:rsid w:val="00776766"/>
    <w:rsid w:val="00777073"/>
    <w:rsid w:val="00780F85"/>
    <w:rsid w:val="007826A3"/>
    <w:rsid w:val="00782BD3"/>
    <w:rsid w:val="00783359"/>
    <w:rsid w:val="007846B9"/>
    <w:rsid w:val="0078679F"/>
    <w:rsid w:val="00790EAD"/>
    <w:rsid w:val="007A17AE"/>
    <w:rsid w:val="007A23C7"/>
    <w:rsid w:val="007A5E50"/>
    <w:rsid w:val="007A77D3"/>
    <w:rsid w:val="007B104A"/>
    <w:rsid w:val="007B3138"/>
    <w:rsid w:val="007B3740"/>
    <w:rsid w:val="007B4852"/>
    <w:rsid w:val="007B5569"/>
    <w:rsid w:val="007B72E5"/>
    <w:rsid w:val="007B7CB6"/>
    <w:rsid w:val="007B7E11"/>
    <w:rsid w:val="007C0E8C"/>
    <w:rsid w:val="007C1667"/>
    <w:rsid w:val="007C5A73"/>
    <w:rsid w:val="007C7977"/>
    <w:rsid w:val="007C7C80"/>
    <w:rsid w:val="007D0D42"/>
    <w:rsid w:val="007D18B2"/>
    <w:rsid w:val="007D25C7"/>
    <w:rsid w:val="007D26DA"/>
    <w:rsid w:val="007D4A59"/>
    <w:rsid w:val="007D5B99"/>
    <w:rsid w:val="007D5D79"/>
    <w:rsid w:val="007D737D"/>
    <w:rsid w:val="007E3DA5"/>
    <w:rsid w:val="007E535E"/>
    <w:rsid w:val="007E561E"/>
    <w:rsid w:val="007E726B"/>
    <w:rsid w:val="007E7E23"/>
    <w:rsid w:val="007F5D7C"/>
    <w:rsid w:val="007F701D"/>
    <w:rsid w:val="007F7982"/>
    <w:rsid w:val="00800008"/>
    <w:rsid w:val="0080065E"/>
    <w:rsid w:val="008016C3"/>
    <w:rsid w:val="00801BD2"/>
    <w:rsid w:val="008067A3"/>
    <w:rsid w:val="00810848"/>
    <w:rsid w:val="00812FA0"/>
    <w:rsid w:val="00813091"/>
    <w:rsid w:val="0081467A"/>
    <w:rsid w:val="00815FD4"/>
    <w:rsid w:val="00822620"/>
    <w:rsid w:val="00822D21"/>
    <w:rsid w:val="00822E01"/>
    <w:rsid w:val="00823B75"/>
    <w:rsid w:val="0082443C"/>
    <w:rsid w:val="008265FE"/>
    <w:rsid w:val="008274B6"/>
    <w:rsid w:val="008300BA"/>
    <w:rsid w:val="00830707"/>
    <w:rsid w:val="0083174A"/>
    <w:rsid w:val="00834B8A"/>
    <w:rsid w:val="00836A16"/>
    <w:rsid w:val="00836EEF"/>
    <w:rsid w:val="00846FF8"/>
    <w:rsid w:val="00847A42"/>
    <w:rsid w:val="00847CDD"/>
    <w:rsid w:val="008521DD"/>
    <w:rsid w:val="0085312F"/>
    <w:rsid w:val="008534A5"/>
    <w:rsid w:val="00854F34"/>
    <w:rsid w:val="00857363"/>
    <w:rsid w:val="00857C89"/>
    <w:rsid w:val="00865449"/>
    <w:rsid w:val="0086646A"/>
    <w:rsid w:val="00867141"/>
    <w:rsid w:val="0086719D"/>
    <w:rsid w:val="008674AC"/>
    <w:rsid w:val="0087014D"/>
    <w:rsid w:val="008702F8"/>
    <w:rsid w:val="008705D6"/>
    <w:rsid w:val="00870CD0"/>
    <w:rsid w:val="008735DC"/>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BDD"/>
    <w:rsid w:val="008B30E4"/>
    <w:rsid w:val="008B3E90"/>
    <w:rsid w:val="008B50BA"/>
    <w:rsid w:val="008B5704"/>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6E75"/>
    <w:rsid w:val="008F7925"/>
    <w:rsid w:val="009003CE"/>
    <w:rsid w:val="00904D51"/>
    <w:rsid w:val="00905E97"/>
    <w:rsid w:val="00906D77"/>
    <w:rsid w:val="00911CD5"/>
    <w:rsid w:val="00912426"/>
    <w:rsid w:val="00914B2C"/>
    <w:rsid w:val="00916653"/>
    <w:rsid w:val="00916B7E"/>
    <w:rsid w:val="009176B1"/>
    <w:rsid w:val="00917B63"/>
    <w:rsid w:val="0092001B"/>
    <w:rsid w:val="00920445"/>
    <w:rsid w:val="00921DCB"/>
    <w:rsid w:val="00922BA1"/>
    <w:rsid w:val="00924FD5"/>
    <w:rsid w:val="00925A59"/>
    <w:rsid w:val="00927253"/>
    <w:rsid w:val="009301FC"/>
    <w:rsid w:val="00930E73"/>
    <w:rsid w:val="00931578"/>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A1D"/>
    <w:rsid w:val="00965E82"/>
    <w:rsid w:val="00972A42"/>
    <w:rsid w:val="00972DC9"/>
    <w:rsid w:val="00977AA4"/>
    <w:rsid w:val="00981ACB"/>
    <w:rsid w:val="00983066"/>
    <w:rsid w:val="0098375A"/>
    <w:rsid w:val="00992AA7"/>
    <w:rsid w:val="00993A5C"/>
    <w:rsid w:val="009953B1"/>
    <w:rsid w:val="00995AF2"/>
    <w:rsid w:val="0099604D"/>
    <w:rsid w:val="009961B2"/>
    <w:rsid w:val="009A078A"/>
    <w:rsid w:val="009A24DB"/>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DC"/>
    <w:rsid w:val="009E44FB"/>
    <w:rsid w:val="009F0D88"/>
    <w:rsid w:val="009F1103"/>
    <w:rsid w:val="009F354B"/>
    <w:rsid w:val="009F3A48"/>
    <w:rsid w:val="009F5952"/>
    <w:rsid w:val="00A022B9"/>
    <w:rsid w:val="00A04460"/>
    <w:rsid w:val="00A06AC4"/>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5F7"/>
    <w:rsid w:val="00A57973"/>
    <w:rsid w:val="00A61CB9"/>
    <w:rsid w:val="00A6540D"/>
    <w:rsid w:val="00A666B6"/>
    <w:rsid w:val="00A66BD1"/>
    <w:rsid w:val="00A7242F"/>
    <w:rsid w:val="00A74C4C"/>
    <w:rsid w:val="00A7597D"/>
    <w:rsid w:val="00A77118"/>
    <w:rsid w:val="00A778BC"/>
    <w:rsid w:val="00A82E67"/>
    <w:rsid w:val="00A83249"/>
    <w:rsid w:val="00A838EF"/>
    <w:rsid w:val="00A840FA"/>
    <w:rsid w:val="00A8675F"/>
    <w:rsid w:val="00A90EEE"/>
    <w:rsid w:val="00AA24A8"/>
    <w:rsid w:val="00AA491D"/>
    <w:rsid w:val="00AB0882"/>
    <w:rsid w:val="00AB144A"/>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41C1"/>
    <w:rsid w:val="00B46687"/>
    <w:rsid w:val="00B47CCB"/>
    <w:rsid w:val="00B50959"/>
    <w:rsid w:val="00B5234B"/>
    <w:rsid w:val="00B611CA"/>
    <w:rsid w:val="00B615BD"/>
    <w:rsid w:val="00B666E4"/>
    <w:rsid w:val="00B67B81"/>
    <w:rsid w:val="00B70316"/>
    <w:rsid w:val="00B71D24"/>
    <w:rsid w:val="00B72CFC"/>
    <w:rsid w:val="00B7510C"/>
    <w:rsid w:val="00B76721"/>
    <w:rsid w:val="00B8082C"/>
    <w:rsid w:val="00B80F1E"/>
    <w:rsid w:val="00B81BF1"/>
    <w:rsid w:val="00B826AD"/>
    <w:rsid w:val="00B82E28"/>
    <w:rsid w:val="00B8377D"/>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2368"/>
    <w:rsid w:val="00BB43D1"/>
    <w:rsid w:val="00BB5571"/>
    <w:rsid w:val="00BB6A69"/>
    <w:rsid w:val="00BB7263"/>
    <w:rsid w:val="00BC018F"/>
    <w:rsid w:val="00BC061C"/>
    <w:rsid w:val="00BC0C77"/>
    <w:rsid w:val="00BC6BA8"/>
    <w:rsid w:val="00BC7B61"/>
    <w:rsid w:val="00BC7C8D"/>
    <w:rsid w:val="00BD18FB"/>
    <w:rsid w:val="00BD1FEF"/>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4D41"/>
    <w:rsid w:val="00C04D58"/>
    <w:rsid w:val="00C0552D"/>
    <w:rsid w:val="00C06610"/>
    <w:rsid w:val="00C10CF9"/>
    <w:rsid w:val="00C10E51"/>
    <w:rsid w:val="00C11EE0"/>
    <w:rsid w:val="00C13CA0"/>
    <w:rsid w:val="00C16BD5"/>
    <w:rsid w:val="00C2487B"/>
    <w:rsid w:val="00C25CDC"/>
    <w:rsid w:val="00C2612C"/>
    <w:rsid w:val="00C31BBE"/>
    <w:rsid w:val="00C3554B"/>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5D0F"/>
    <w:rsid w:val="00CA01C6"/>
    <w:rsid w:val="00CA064C"/>
    <w:rsid w:val="00CA1817"/>
    <w:rsid w:val="00CA2648"/>
    <w:rsid w:val="00CA5577"/>
    <w:rsid w:val="00CA6012"/>
    <w:rsid w:val="00CA73B9"/>
    <w:rsid w:val="00CB06DF"/>
    <w:rsid w:val="00CB2979"/>
    <w:rsid w:val="00CB2C89"/>
    <w:rsid w:val="00CB3551"/>
    <w:rsid w:val="00CB4265"/>
    <w:rsid w:val="00CC0B85"/>
    <w:rsid w:val="00CC1340"/>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F0911"/>
    <w:rsid w:val="00CF0D45"/>
    <w:rsid w:val="00CF2504"/>
    <w:rsid w:val="00CF47ED"/>
    <w:rsid w:val="00CF6CBD"/>
    <w:rsid w:val="00CF7411"/>
    <w:rsid w:val="00D01057"/>
    <w:rsid w:val="00D01338"/>
    <w:rsid w:val="00D02409"/>
    <w:rsid w:val="00D02EF6"/>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95B"/>
    <w:rsid w:val="00D336B9"/>
    <w:rsid w:val="00D336CF"/>
    <w:rsid w:val="00D33A59"/>
    <w:rsid w:val="00D35B28"/>
    <w:rsid w:val="00D36009"/>
    <w:rsid w:val="00D37437"/>
    <w:rsid w:val="00D37D0B"/>
    <w:rsid w:val="00D403D5"/>
    <w:rsid w:val="00D40690"/>
    <w:rsid w:val="00D41CD1"/>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444A"/>
    <w:rsid w:val="00DC53FB"/>
    <w:rsid w:val="00DC6B61"/>
    <w:rsid w:val="00DC6C12"/>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1DEC"/>
    <w:rsid w:val="00E0759D"/>
    <w:rsid w:val="00E14F08"/>
    <w:rsid w:val="00E15CD2"/>
    <w:rsid w:val="00E15ECB"/>
    <w:rsid w:val="00E1780F"/>
    <w:rsid w:val="00E20992"/>
    <w:rsid w:val="00E228D7"/>
    <w:rsid w:val="00E22B1B"/>
    <w:rsid w:val="00E23C56"/>
    <w:rsid w:val="00E250A6"/>
    <w:rsid w:val="00E2621F"/>
    <w:rsid w:val="00E3160D"/>
    <w:rsid w:val="00E40A6E"/>
    <w:rsid w:val="00E40CED"/>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1757"/>
    <w:rsid w:val="00E91B1E"/>
    <w:rsid w:val="00E9293C"/>
    <w:rsid w:val="00E94BBE"/>
    <w:rsid w:val="00EA1182"/>
    <w:rsid w:val="00EA2F30"/>
    <w:rsid w:val="00EA33C1"/>
    <w:rsid w:val="00EA39E1"/>
    <w:rsid w:val="00EA3A46"/>
    <w:rsid w:val="00EA7499"/>
    <w:rsid w:val="00EB0621"/>
    <w:rsid w:val="00EB6940"/>
    <w:rsid w:val="00EB6BE6"/>
    <w:rsid w:val="00EC0587"/>
    <w:rsid w:val="00EC0798"/>
    <w:rsid w:val="00EC1198"/>
    <w:rsid w:val="00EC1318"/>
    <w:rsid w:val="00EC1520"/>
    <w:rsid w:val="00EC7D89"/>
    <w:rsid w:val="00EC7EEC"/>
    <w:rsid w:val="00ED181F"/>
    <w:rsid w:val="00ED1831"/>
    <w:rsid w:val="00ED23A0"/>
    <w:rsid w:val="00ED37EB"/>
    <w:rsid w:val="00ED391D"/>
    <w:rsid w:val="00ED50CF"/>
    <w:rsid w:val="00ED5374"/>
    <w:rsid w:val="00ED5994"/>
    <w:rsid w:val="00EE0A9A"/>
    <w:rsid w:val="00EE412A"/>
    <w:rsid w:val="00EE6A77"/>
    <w:rsid w:val="00EE75FE"/>
    <w:rsid w:val="00EE7E62"/>
    <w:rsid w:val="00EF68C5"/>
    <w:rsid w:val="00F02293"/>
    <w:rsid w:val="00F0450F"/>
    <w:rsid w:val="00F07361"/>
    <w:rsid w:val="00F07DC1"/>
    <w:rsid w:val="00F1119B"/>
    <w:rsid w:val="00F12615"/>
    <w:rsid w:val="00F14713"/>
    <w:rsid w:val="00F17B92"/>
    <w:rsid w:val="00F21E78"/>
    <w:rsid w:val="00F22AFA"/>
    <w:rsid w:val="00F23FE9"/>
    <w:rsid w:val="00F241CD"/>
    <w:rsid w:val="00F26D72"/>
    <w:rsid w:val="00F27AC8"/>
    <w:rsid w:val="00F32AE4"/>
    <w:rsid w:val="00F3346F"/>
    <w:rsid w:val="00F34E4E"/>
    <w:rsid w:val="00F36C30"/>
    <w:rsid w:val="00F40619"/>
    <w:rsid w:val="00F45733"/>
    <w:rsid w:val="00F45E9D"/>
    <w:rsid w:val="00F464BA"/>
    <w:rsid w:val="00F47DD1"/>
    <w:rsid w:val="00F51AE7"/>
    <w:rsid w:val="00F52BC4"/>
    <w:rsid w:val="00F54992"/>
    <w:rsid w:val="00F5549C"/>
    <w:rsid w:val="00F573A0"/>
    <w:rsid w:val="00F57B98"/>
    <w:rsid w:val="00F57DAD"/>
    <w:rsid w:val="00F601A0"/>
    <w:rsid w:val="00F61CA5"/>
    <w:rsid w:val="00F6355B"/>
    <w:rsid w:val="00F64AB8"/>
    <w:rsid w:val="00F64C56"/>
    <w:rsid w:val="00F66720"/>
    <w:rsid w:val="00F67F3D"/>
    <w:rsid w:val="00F70D10"/>
    <w:rsid w:val="00F72A70"/>
    <w:rsid w:val="00F73BBC"/>
    <w:rsid w:val="00F75296"/>
    <w:rsid w:val="00F761A9"/>
    <w:rsid w:val="00F77170"/>
    <w:rsid w:val="00F77BCB"/>
    <w:rsid w:val="00F84274"/>
    <w:rsid w:val="00F847EB"/>
    <w:rsid w:val="00F8771F"/>
    <w:rsid w:val="00F901F7"/>
    <w:rsid w:val="00F91ADA"/>
    <w:rsid w:val="00F91D22"/>
    <w:rsid w:val="00F936AE"/>
    <w:rsid w:val="00F975D5"/>
    <w:rsid w:val="00FA61B0"/>
    <w:rsid w:val="00FA6D88"/>
    <w:rsid w:val="00FA7639"/>
    <w:rsid w:val="00FB478D"/>
    <w:rsid w:val="00FB67C5"/>
    <w:rsid w:val="00FB7004"/>
    <w:rsid w:val="00FB7C50"/>
    <w:rsid w:val="00FB7E88"/>
    <w:rsid w:val="00FC3F44"/>
    <w:rsid w:val="00FC48D2"/>
    <w:rsid w:val="00FC6696"/>
    <w:rsid w:val="00FD08E9"/>
    <w:rsid w:val="00FD2A15"/>
    <w:rsid w:val="00FD4016"/>
    <w:rsid w:val="00FD4096"/>
    <w:rsid w:val="00FD5D67"/>
    <w:rsid w:val="00FD6530"/>
    <w:rsid w:val="00FD6736"/>
    <w:rsid w:val="00FD67B7"/>
    <w:rsid w:val="00FD74B2"/>
    <w:rsid w:val="00FD7D8C"/>
    <w:rsid w:val="00FE379A"/>
    <w:rsid w:val="00FE601F"/>
    <w:rsid w:val="00FE606D"/>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5564EF"/>
    <w:pPr>
      <w:numPr>
        <w:numId w:val="6"/>
      </w:numPr>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5564E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unhideWhenUsed/>
    <w:rsid w:val="00CA5577"/>
    <w:rPr>
      <w:color w:val="7030A0"/>
      <w:u w:val="single"/>
    </w:rPr>
  </w:style>
  <w:style w:type="paragraph" w:customStyle="1" w:styleId="TSB-PolicyBullets">
    <w:name w:val="TSB - Policy Bullets"/>
    <w:basedOn w:val="ListParagraph"/>
    <w:link w:val="TSB-PolicyBulletsChar"/>
    <w:autoRedefine/>
    <w:qFormat/>
    <w:rsid w:val="00836EEF"/>
    <w:pPr>
      <w:numPr>
        <w:numId w:val="8"/>
      </w:numPr>
      <w:tabs>
        <w:tab w:val="left" w:pos="3686"/>
      </w:tabs>
      <w:spacing w:after="120"/>
      <w:contextualSpacing w:val="0"/>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36EEF"/>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27"/>
      </w:numPr>
      <w:spacing w:after="0"/>
      <w:ind w:left="1922" w:hanging="357"/>
    </w:pPr>
  </w:style>
  <w:style w:type="paragraph" w:customStyle="1" w:styleId="Style2">
    <w:name w:val="Style2"/>
    <w:basedOn w:val="Heading10"/>
    <w:link w:val="Style2Char"/>
    <w:qFormat/>
    <w:rsid w:val="00F936AE"/>
    <w:pPr>
      <w:numPr>
        <w:numId w:val="0"/>
      </w:numPr>
      <w:spacing w:after="160"/>
      <w:ind w:left="1565" w:hanging="567"/>
      <w:contextualSpacing w:val="0"/>
      <w:jc w:val="left"/>
    </w:pPr>
    <w:rPr>
      <w:rFonts w:cstheme="minorHAnsi"/>
      <w:b w:val="0"/>
    </w:rPr>
  </w:style>
  <w:style w:type="character" w:customStyle="1" w:styleId="Style2Char">
    <w:name w:val="Style2 Char"/>
    <w:basedOn w:val="Heading1Char"/>
    <w:link w:val="Style2"/>
    <w:rsid w:val="00F936AE"/>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CA55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7C96A-87E7-4A84-AD29-4AE29E586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4171</Words>
  <Characters>23778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Claire O'Hara</cp:lastModifiedBy>
  <cp:revision>2</cp:revision>
  <dcterms:created xsi:type="dcterms:W3CDTF">2019-10-23T13:50:00Z</dcterms:created>
  <dcterms:modified xsi:type="dcterms:W3CDTF">2019-10-23T13:50:00Z</dcterms:modified>
</cp:coreProperties>
</file>