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X="-714" w:tblpY="425"/>
        <w:tblW w:w="15304" w:type="dxa"/>
        <w:tblLook w:val="04A0" w:firstRow="1" w:lastRow="0" w:firstColumn="1" w:lastColumn="0" w:noHBand="0" w:noVBand="1"/>
      </w:tblPr>
      <w:tblGrid>
        <w:gridCol w:w="2921"/>
        <w:gridCol w:w="2875"/>
        <w:gridCol w:w="1310"/>
        <w:gridCol w:w="4664"/>
        <w:gridCol w:w="3534"/>
      </w:tblGrid>
      <w:tr w:rsidR="00340026" w:rsidRPr="00F24CC6" w:rsidTr="003F0CE4">
        <w:trPr>
          <w:cantSplit/>
          <w:trHeight w:val="806"/>
        </w:trPr>
        <w:tc>
          <w:tcPr>
            <w:tcW w:w="2921" w:type="dxa"/>
            <w:shd w:val="clear" w:color="auto" w:fill="9CC2E5" w:themeFill="accent1" w:themeFillTint="99"/>
          </w:tcPr>
          <w:p w:rsidR="00340026" w:rsidRDefault="00340026" w:rsidP="00E27C63">
            <w:pPr>
              <w:jc w:val="center"/>
              <w:rPr>
                <w:rFonts w:ascii="Arial" w:hAnsi="Arial" w:cs="Arial"/>
                <w:sz w:val="24"/>
                <w:u w:val="single"/>
              </w:rPr>
            </w:pPr>
            <w:r>
              <w:rPr>
                <w:rFonts w:ascii="Arial" w:hAnsi="Arial" w:cs="Arial"/>
                <w:sz w:val="24"/>
                <w:u w:val="single"/>
              </w:rPr>
              <w:t>Intention</w:t>
            </w:r>
          </w:p>
          <w:p w:rsidR="004607FD" w:rsidRPr="004607FD" w:rsidRDefault="004607FD" w:rsidP="004607FD">
            <w:pPr>
              <w:rPr>
                <w:rFonts w:ascii="Arial" w:hAnsi="Arial" w:cs="Arial"/>
                <w:sz w:val="14"/>
                <w:u w:val="single"/>
              </w:rPr>
            </w:pPr>
            <w:r>
              <w:rPr>
                <w:rFonts w:ascii="Arial" w:hAnsi="Arial" w:cs="Arial"/>
                <w:sz w:val="14"/>
                <w:u w:val="single"/>
              </w:rPr>
              <w:t xml:space="preserve">Data, Recovery programme, resources, staffing including </w:t>
            </w:r>
            <w:r w:rsidR="00FF3654">
              <w:rPr>
                <w:rFonts w:ascii="Arial" w:hAnsi="Arial" w:cs="Arial"/>
                <w:sz w:val="14"/>
                <w:u w:val="single"/>
              </w:rPr>
              <w:t>pedagogy</w:t>
            </w:r>
            <w:r>
              <w:rPr>
                <w:rFonts w:ascii="Arial" w:hAnsi="Arial" w:cs="Arial"/>
                <w:sz w:val="14"/>
                <w:u w:val="single"/>
              </w:rPr>
              <w:t>, innovation</w:t>
            </w:r>
          </w:p>
        </w:tc>
        <w:tc>
          <w:tcPr>
            <w:tcW w:w="2875" w:type="dxa"/>
            <w:shd w:val="clear" w:color="auto" w:fill="9CC2E5" w:themeFill="accent1" w:themeFillTint="99"/>
          </w:tcPr>
          <w:p w:rsidR="00340026" w:rsidRPr="00E27C63" w:rsidRDefault="00340026" w:rsidP="00E27C63">
            <w:pPr>
              <w:jc w:val="center"/>
              <w:rPr>
                <w:rFonts w:ascii="Arial" w:hAnsi="Arial" w:cs="Arial"/>
                <w:sz w:val="24"/>
                <w:u w:val="single"/>
              </w:rPr>
            </w:pPr>
            <w:r>
              <w:rPr>
                <w:rFonts w:ascii="Arial" w:hAnsi="Arial" w:cs="Arial"/>
                <w:sz w:val="24"/>
                <w:u w:val="single"/>
              </w:rPr>
              <w:t xml:space="preserve">Implementation </w:t>
            </w:r>
          </w:p>
        </w:tc>
        <w:tc>
          <w:tcPr>
            <w:tcW w:w="1310" w:type="dxa"/>
            <w:shd w:val="clear" w:color="auto" w:fill="9CC2E5" w:themeFill="accent1" w:themeFillTint="99"/>
          </w:tcPr>
          <w:p w:rsidR="00340026" w:rsidRPr="00F24CC6" w:rsidRDefault="00590BD5" w:rsidP="00373B61">
            <w:pPr>
              <w:jc w:val="center"/>
              <w:rPr>
                <w:rFonts w:ascii="Arial" w:hAnsi="Arial" w:cs="Arial"/>
                <w:sz w:val="24"/>
                <w:u w:val="single"/>
              </w:rPr>
            </w:pPr>
            <w:r>
              <w:rPr>
                <w:rFonts w:ascii="Arial" w:hAnsi="Arial" w:cs="Arial"/>
                <w:sz w:val="16"/>
                <w:szCs w:val="20"/>
              </w:rPr>
              <w:t xml:space="preserve">Implementation </w:t>
            </w:r>
            <w:r w:rsidRPr="00EE2C03">
              <w:rPr>
                <w:rFonts w:ascii="Arial" w:hAnsi="Arial" w:cs="Arial"/>
                <w:sz w:val="16"/>
                <w:szCs w:val="20"/>
              </w:rPr>
              <w:t>Time frame/ Staff involved</w:t>
            </w:r>
          </w:p>
          <w:p w:rsidR="00340026" w:rsidRPr="00F24CC6" w:rsidRDefault="00340026" w:rsidP="00E27C63">
            <w:pPr>
              <w:rPr>
                <w:rFonts w:ascii="Arial" w:hAnsi="Arial" w:cs="Arial"/>
                <w:sz w:val="24"/>
                <w:szCs w:val="20"/>
              </w:rPr>
            </w:pPr>
          </w:p>
        </w:tc>
        <w:tc>
          <w:tcPr>
            <w:tcW w:w="4664" w:type="dxa"/>
            <w:shd w:val="clear" w:color="auto" w:fill="9CC2E5" w:themeFill="accent1" w:themeFillTint="99"/>
          </w:tcPr>
          <w:p w:rsidR="00E27C63" w:rsidRPr="00E27C63" w:rsidRDefault="00590BD5" w:rsidP="00E27C63">
            <w:pPr>
              <w:jc w:val="center"/>
              <w:rPr>
                <w:rFonts w:ascii="Arial" w:hAnsi="Arial" w:cs="Arial"/>
                <w:sz w:val="16"/>
                <w:szCs w:val="20"/>
              </w:rPr>
            </w:pPr>
            <w:r w:rsidRPr="00F24CC6">
              <w:rPr>
                <w:rFonts w:ascii="Arial" w:hAnsi="Arial" w:cs="Arial"/>
                <w:sz w:val="24"/>
                <w:u w:val="single"/>
              </w:rPr>
              <w:t>Proposed Impact</w:t>
            </w:r>
          </w:p>
        </w:tc>
        <w:tc>
          <w:tcPr>
            <w:tcW w:w="3534" w:type="dxa"/>
            <w:shd w:val="clear" w:color="auto" w:fill="9CC2E5" w:themeFill="accent1" w:themeFillTint="99"/>
          </w:tcPr>
          <w:p w:rsidR="00340026" w:rsidRPr="00EE2C03" w:rsidRDefault="00340026" w:rsidP="00340026">
            <w:pPr>
              <w:jc w:val="center"/>
              <w:rPr>
                <w:rFonts w:ascii="Arial" w:hAnsi="Arial" w:cs="Arial"/>
                <w:sz w:val="16"/>
                <w:szCs w:val="20"/>
              </w:rPr>
            </w:pPr>
            <w:r w:rsidRPr="00340026">
              <w:rPr>
                <w:rFonts w:ascii="Arial" w:hAnsi="Arial" w:cs="Arial"/>
                <w:sz w:val="24"/>
                <w:szCs w:val="20"/>
              </w:rPr>
              <w:t>Evidence towards proposed impact</w:t>
            </w:r>
          </w:p>
        </w:tc>
      </w:tr>
      <w:tr w:rsidR="00421C3A" w:rsidRPr="003B52D3" w:rsidTr="008D664F">
        <w:trPr>
          <w:cantSplit/>
          <w:trHeight w:val="1395"/>
        </w:trPr>
        <w:tc>
          <w:tcPr>
            <w:tcW w:w="2921" w:type="dxa"/>
          </w:tcPr>
          <w:p w:rsidR="00421C3A" w:rsidRPr="003F0CE4" w:rsidRDefault="008D664F" w:rsidP="00421C3A">
            <w:pPr>
              <w:spacing w:after="120" w:line="264" w:lineRule="auto"/>
              <w:rPr>
                <w:rFonts w:ascii="Calibri Light" w:hAnsi="Calibri Light"/>
                <w:sz w:val="18"/>
              </w:rPr>
            </w:pPr>
            <w:r>
              <w:rPr>
                <w:rFonts w:cstheme="minorHAnsi"/>
                <w:i/>
              </w:rPr>
              <w:t>SEN</w:t>
            </w:r>
            <w:r w:rsidR="00421C3A">
              <w:rPr>
                <w:rFonts w:cstheme="minorHAnsi"/>
                <w:i/>
              </w:rPr>
              <w:t xml:space="preserve"> have opportunity </w:t>
            </w:r>
            <w:r>
              <w:rPr>
                <w:rFonts w:cstheme="minorHAnsi"/>
                <w:i/>
              </w:rPr>
              <w:t>to achieve their full potential and access the curriculum</w:t>
            </w:r>
          </w:p>
        </w:tc>
        <w:tc>
          <w:tcPr>
            <w:tcW w:w="2875" w:type="dxa"/>
          </w:tcPr>
          <w:p w:rsidR="00421C3A" w:rsidRDefault="0057281B" w:rsidP="00421C3A">
            <w:pPr>
              <w:spacing w:after="120" w:line="264" w:lineRule="auto"/>
              <w:rPr>
                <w:rFonts w:cstheme="minorHAnsi"/>
                <w:i/>
              </w:rPr>
            </w:pPr>
            <w:r>
              <w:rPr>
                <w:rFonts w:cstheme="minorHAnsi"/>
                <w:i/>
              </w:rPr>
              <w:t>Teachers will</w:t>
            </w:r>
            <w:r w:rsidR="00421C3A">
              <w:rPr>
                <w:rFonts w:cstheme="minorHAnsi"/>
                <w:i/>
              </w:rPr>
              <w:t>…</w:t>
            </w:r>
          </w:p>
          <w:p w:rsidR="00421C3A" w:rsidRPr="003F0CE4" w:rsidRDefault="008D664F" w:rsidP="00421C3A">
            <w:pPr>
              <w:spacing w:after="120" w:line="264" w:lineRule="auto"/>
              <w:rPr>
                <w:rFonts w:cstheme="minorHAnsi"/>
                <w:i/>
              </w:rPr>
            </w:pPr>
            <w:r>
              <w:rPr>
                <w:rFonts w:cstheme="minorHAnsi"/>
                <w:i/>
              </w:rPr>
              <w:t>ensure SEN</w:t>
            </w:r>
            <w:r w:rsidR="00421C3A" w:rsidRPr="003F0CE4">
              <w:rPr>
                <w:rFonts w:cstheme="minorHAnsi"/>
                <w:i/>
              </w:rPr>
              <w:t xml:space="preserve"> children have opportunity to achieve through the use of additional resources</w:t>
            </w:r>
            <w:r>
              <w:rPr>
                <w:rFonts w:cstheme="minorHAnsi"/>
                <w:i/>
              </w:rPr>
              <w:t>/adult support</w:t>
            </w:r>
          </w:p>
          <w:p w:rsidR="00421C3A" w:rsidRPr="00615D4D" w:rsidRDefault="00421C3A" w:rsidP="00421C3A">
            <w:pPr>
              <w:rPr>
                <w:rFonts w:ascii="Calibri Light" w:hAnsi="Calibri Light"/>
                <w:sz w:val="18"/>
                <w:szCs w:val="20"/>
                <w:highlight w:val="yellow"/>
              </w:rPr>
            </w:pPr>
          </w:p>
        </w:tc>
        <w:tc>
          <w:tcPr>
            <w:tcW w:w="1310" w:type="dxa"/>
            <w:shd w:val="clear" w:color="auto" w:fill="auto"/>
          </w:tcPr>
          <w:p w:rsidR="00421C3A" w:rsidRPr="008D664F" w:rsidRDefault="003400A8" w:rsidP="00421C3A">
            <w:pPr>
              <w:rPr>
                <w:sz w:val="18"/>
              </w:rPr>
            </w:pPr>
            <w:r>
              <w:rPr>
                <w:sz w:val="18"/>
              </w:rPr>
              <w:t>Autumn 2023</w:t>
            </w:r>
          </w:p>
          <w:p w:rsidR="00421C3A" w:rsidRPr="008D664F" w:rsidRDefault="003400A8" w:rsidP="00421C3A">
            <w:pPr>
              <w:rPr>
                <w:sz w:val="18"/>
              </w:rPr>
            </w:pPr>
            <w:r>
              <w:rPr>
                <w:sz w:val="18"/>
              </w:rPr>
              <w:t>Spring 2024</w:t>
            </w:r>
          </w:p>
          <w:p w:rsidR="00421C3A" w:rsidRPr="008D664F" w:rsidRDefault="003400A8" w:rsidP="00421C3A">
            <w:pPr>
              <w:rPr>
                <w:sz w:val="18"/>
              </w:rPr>
            </w:pPr>
            <w:r>
              <w:rPr>
                <w:sz w:val="18"/>
              </w:rPr>
              <w:t>Summer 2024</w:t>
            </w:r>
          </w:p>
          <w:p w:rsidR="00421C3A" w:rsidRPr="00615D4D" w:rsidRDefault="00421C3A" w:rsidP="00421C3A">
            <w:pPr>
              <w:rPr>
                <w:sz w:val="18"/>
                <w:highlight w:val="yellow"/>
              </w:rPr>
            </w:pPr>
            <w:r w:rsidRPr="008D664F">
              <w:rPr>
                <w:sz w:val="18"/>
              </w:rPr>
              <w:t>SS/</w:t>
            </w:r>
            <w:r w:rsidR="003400A8">
              <w:rPr>
                <w:sz w:val="18"/>
              </w:rPr>
              <w:t xml:space="preserve">EF </w:t>
            </w:r>
            <w:r w:rsidRPr="008D664F">
              <w:rPr>
                <w:sz w:val="18"/>
              </w:rPr>
              <w:t>Teaching staff</w:t>
            </w:r>
          </w:p>
        </w:tc>
        <w:tc>
          <w:tcPr>
            <w:tcW w:w="4664" w:type="dxa"/>
          </w:tcPr>
          <w:p w:rsidR="00421C3A" w:rsidRDefault="00421C3A" w:rsidP="00421C3A">
            <w:pPr>
              <w:spacing w:after="120" w:line="264" w:lineRule="auto"/>
              <w:rPr>
                <w:rFonts w:cstheme="minorHAnsi"/>
              </w:rPr>
            </w:pPr>
            <w:r w:rsidRPr="003F0CE4">
              <w:rPr>
                <w:rFonts w:cstheme="minorHAnsi"/>
              </w:rPr>
              <w:t>Pupils knowledge will be more embedded through the use of</w:t>
            </w:r>
            <w:r w:rsidR="008D664F">
              <w:rPr>
                <w:rFonts w:cstheme="minorHAnsi"/>
              </w:rPr>
              <w:t xml:space="preserve"> KKO’s and </w:t>
            </w:r>
            <w:r w:rsidR="003B65D2">
              <w:rPr>
                <w:rFonts w:cstheme="minorHAnsi"/>
              </w:rPr>
              <w:t xml:space="preserve">additional </w:t>
            </w:r>
            <w:r w:rsidR="003B65D2" w:rsidRPr="003F0CE4">
              <w:rPr>
                <w:rFonts w:cstheme="minorHAnsi"/>
              </w:rPr>
              <w:t>resources</w:t>
            </w:r>
            <w:r w:rsidR="008D664F">
              <w:rPr>
                <w:rFonts w:cstheme="minorHAnsi"/>
              </w:rPr>
              <w:t xml:space="preserve"> and adult support aiming for SEN pupils to be </w:t>
            </w:r>
            <w:r w:rsidR="003B65D2">
              <w:rPr>
                <w:rFonts w:cstheme="minorHAnsi"/>
              </w:rPr>
              <w:t>ARE</w:t>
            </w:r>
            <w:bookmarkStart w:id="0" w:name="_GoBack"/>
            <w:bookmarkEnd w:id="0"/>
          </w:p>
          <w:p w:rsidR="00421C3A" w:rsidRPr="003F0CE4" w:rsidRDefault="00421C3A" w:rsidP="00421C3A">
            <w:pPr>
              <w:spacing w:after="120" w:line="264" w:lineRule="auto"/>
              <w:rPr>
                <w:rFonts w:cstheme="minorHAnsi"/>
              </w:rPr>
            </w:pPr>
            <w:r>
              <w:rPr>
                <w:rFonts w:cstheme="minorHAnsi"/>
              </w:rPr>
              <w:t>Pupil voice of childr</w:t>
            </w:r>
            <w:r w:rsidR="008D664F">
              <w:rPr>
                <w:rFonts w:cstheme="minorHAnsi"/>
              </w:rPr>
              <w:t xml:space="preserve">en sharing knowledge, </w:t>
            </w:r>
          </w:p>
          <w:p w:rsidR="00421C3A" w:rsidRPr="003B52D3" w:rsidRDefault="00421C3A" w:rsidP="00421C3A">
            <w:pPr>
              <w:rPr>
                <w:sz w:val="18"/>
              </w:rPr>
            </w:pPr>
          </w:p>
        </w:tc>
        <w:tc>
          <w:tcPr>
            <w:tcW w:w="3534" w:type="dxa"/>
            <w:shd w:val="clear" w:color="auto" w:fill="auto"/>
          </w:tcPr>
          <w:p w:rsidR="00421C3A" w:rsidRDefault="00421C3A" w:rsidP="00421C3A"/>
        </w:tc>
      </w:tr>
      <w:tr w:rsidR="00421C3A" w:rsidTr="00897B3B">
        <w:trPr>
          <w:cantSplit/>
          <w:trHeight w:val="1415"/>
        </w:trPr>
        <w:tc>
          <w:tcPr>
            <w:tcW w:w="2921" w:type="dxa"/>
          </w:tcPr>
          <w:p w:rsidR="00421C3A" w:rsidRPr="003F0CE4" w:rsidRDefault="00421C3A" w:rsidP="00421C3A">
            <w:pPr>
              <w:spacing w:after="120" w:line="264" w:lineRule="auto"/>
              <w:rPr>
                <w:rFonts w:cstheme="minorHAnsi"/>
                <w:i/>
              </w:rPr>
            </w:pPr>
            <w:r w:rsidRPr="003F0CE4">
              <w:rPr>
                <w:rFonts w:cstheme="minorHAnsi"/>
                <w:i/>
              </w:rPr>
              <w:t xml:space="preserve"> </w:t>
            </w:r>
            <w:r w:rsidR="008D664F">
              <w:rPr>
                <w:rFonts w:cstheme="minorHAnsi"/>
                <w:i/>
              </w:rPr>
              <w:t xml:space="preserve">Working scientifically and </w:t>
            </w:r>
            <w:r>
              <w:rPr>
                <w:rFonts w:cstheme="minorHAnsi"/>
                <w:i/>
              </w:rPr>
              <w:t xml:space="preserve">scientific </w:t>
            </w:r>
            <w:r w:rsidRPr="003F0CE4">
              <w:rPr>
                <w:rFonts w:cstheme="minorHAnsi"/>
                <w:i/>
              </w:rPr>
              <w:t xml:space="preserve">knowledge is embedded in high ability groups in </w:t>
            </w:r>
            <w:r w:rsidR="008D664F">
              <w:rPr>
                <w:rFonts w:cstheme="minorHAnsi"/>
                <w:i/>
              </w:rPr>
              <w:t>EYFS/</w:t>
            </w:r>
            <w:r w:rsidRPr="003F0CE4">
              <w:rPr>
                <w:rFonts w:cstheme="minorHAnsi"/>
                <w:i/>
              </w:rPr>
              <w:t>KS1/KS2</w:t>
            </w:r>
          </w:p>
          <w:p w:rsidR="00421C3A" w:rsidRDefault="00421C3A" w:rsidP="00421C3A">
            <w:pPr>
              <w:rPr>
                <w:rFonts w:ascii="Calibri Light" w:hAnsi="Calibri Light"/>
                <w:sz w:val="18"/>
              </w:rPr>
            </w:pPr>
          </w:p>
        </w:tc>
        <w:tc>
          <w:tcPr>
            <w:tcW w:w="2875" w:type="dxa"/>
          </w:tcPr>
          <w:p w:rsidR="00421C3A" w:rsidRPr="003F0CE4" w:rsidRDefault="00421C3A" w:rsidP="00421C3A">
            <w:pPr>
              <w:spacing w:after="120" w:line="264" w:lineRule="auto"/>
              <w:rPr>
                <w:rFonts w:cstheme="minorHAnsi"/>
                <w:i/>
              </w:rPr>
            </w:pPr>
            <w:r w:rsidRPr="003F0CE4">
              <w:rPr>
                <w:rFonts w:cstheme="minorHAnsi"/>
                <w:i/>
              </w:rPr>
              <w:t xml:space="preserve">Monitoring teaching and learning through observations, book trawls and pupil voice across </w:t>
            </w:r>
            <w:r w:rsidR="008D664F">
              <w:rPr>
                <w:rFonts w:cstheme="minorHAnsi"/>
                <w:i/>
              </w:rPr>
              <w:t>EYFS/</w:t>
            </w:r>
            <w:r w:rsidRPr="003F0CE4">
              <w:rPr>
                <w:rFonts w:cstheme="minorHAnsi"/>
                <w:i/>
              </w:rPr>
              <w:t>KS1/KS2</w:t>
            </w:r>
          </w:p>
          <w:p w:rsidR="00421C3A" w:rsidRPr="00615D4D" w:rsidRDefault="00421C3A" w:rsidP="00421C3A">
            <w:pPr>
              <w:ind w:left="720"/>
              <w:rPr>
                <w:rFonts w:ascii="Calibri Light" w:hAnsi="Calibri Light"/>
                <w:sz w:val="18"/>
                <w:szCs w:val="20"/>
                <w:highlight w:val="yellow"/>
              </w:rPr>
            </w:pPr>
          </w:p>
        </w:tc>
        <w:tc>
          <w:tcPr>
            <w:tcW w:w="1310" w:type="dxa"/>
            <w:shd w:val="clear" w:color="auto" w:fill="auto"/>
          </w:tcPr>
          <w:p w:rsidR="00421C3A" w:rsidRPr="008D664F" w:rsidRDefault="003400A8" w:rsidP="00421C3A">
            <w:pPr>
              <w:rPr>
                <w:sz w:val="18"/>
              </w:rPr>
            </w:pPr>
            <w:r>
              <w:rPr>
                <w:sz w:val="18"/>
              </w:rPr>
              <w:t>Autumn 2023</w:t>
            </w:r>
          </w:p>
          <w:p w:rsidR="00421C3A" w:rsidRPr="008D664F" w:rsidRDefault="003400A8" w:rsidP="00421C3A">
            <w:pPr>
              <w:rPr>
                <w:sz w:val="18"/>
              </w:rPr>
            </w:pPr>
            <w:r>
              <w:rPr>
                <w:sz w:val="18"/>
              </w:rPr>
              <w:t>Spring 2024</w:t>
            </w:r>
          </w:p>
          <w:p w:rsidR="00421C3A" w:rsidRPr="008D664F" w:rsidRDefault="003400A8" w:rsidP="00421C3A">
            <w:pPr>
              <w:rPr>
                <w:sz w:val="18"/>
              </w:rPr>
            </w:pPr>
            <w:r>
              <w:rPr>
                <w:sz w:val="18"/>
              </w:rPr>
              <w:t>Summer 2024</w:t>
            </w:r>
          </w:p>
          <w:p w:rsidR="00421C3A" w:rsidRPr="00E965C0" w:rsidRDefault="00421C3A" w:rsidP="00421C3A">
            <w:pPr>
              <w:rPr>
                <w:sz w:val="18"/>
                <w:highlight w:val="yellow"/>
              </w:rPr>
            </w:pPr>
            <w:r w:rsidRPr="008D664F">
              <w:rPr>
                <w:sz w:val="18"/>
              </w:rPr>
              <w:t>SS/</w:t>
            </w:r>
            <w:r w:rsidR="003400A8">
              <w:rPr>
                <w:sz w:val="18"/>
              </w:rPr>
              <w:t xml:space="preserve">EF </w:t>
            </w:r>
            <w:r w:rsidRPr="008D664F">
              <w:rPr>
                <w:sz w:val="18"/>
              </w:rPr>
              <w:t>teaching staff</w:t>
            </w:r>
          </w:p>
        </w:tc>
        <w:tc>
          <w:tcPr>
            <w:tcW w:w="4664" w:type="dxa"/>
          </w:tcPr>
          <w:p w:rsidR="00421C3A" w:rsidRDefault="00421C3A" w:rsidP="00421C3A">
            <w:pPr>
              <w:spacing w:after="120" w:line="264" w:lineRule="auto"/>
              <w:rPr>
                <w:rFonts w:cstheme="minorHAnsi"/>
              </w:rPr>
            </w:pPr>
            <w:r w:rsidRPr="003F0CE4">
              <w:rPr>
                <w:rFonts w:cstheme="minorHAnsi"/>
              </w:rPr>
              <w:t>Pupils will be taught all objectives and access learning in topics and further develop skills</w:t>
            </w:r>
          </w:p>
          <w:p w:rsidR="00421C3A" w:rsidRDefault="00421C3A" w:rsidP="00421C3A">
            <w:pPr>
              <w:spacing w:after="120" w:line="264" w:lineRule="auto"/>
              <w:rPr>
                <w:rFonts w:cstheme="minorHAnsi"/>
              </w:rPr>
            </w:pPr>
          </w:p>
          <w:p w:rsidR="00421C3A" w:rsidRPr="003F0CE4" w:rsidRDefault="00421C3A" w:rsidP="00421C3A">
            <w:pPr>
              <w:spacing w:after="120" w:line="264" w:lineRule="auto"/>
              <w:rPr>
                <w:rFonts w:cstheme="minorHAnsi"/>
              </w:rPr>
            </w:pPr>
            <w:r>
              <w:rPr>
                <w:rFonts w:cstheme="minorHAnsi"/>
              </w:rPr>
              <w:t>Pupil voice of chi</w:t>
            </w:r>
            <w:r w:rsidR="008D664F">
              <w:rPr>
                <w:rFonts w:cstheme="minorHAnsi"/>
              </w:rPr>
              <w:t>ldren sharing knowledge</w:t>
            </w:r>
          </w:p>
          <w:p w:rsidR="00421C3A" w:rsidRPr="003F0CE4" w:rsidRDefault="00421C3A" w:rsidP="00421C3A">
            <w:pPr>
              <w:spacing w:after="120" w:line="264" w:lineRule="auto"/>
              <w:rPr>
                <w:rFonts w:cstheme="minorHAnsi"/>
              </w:rPr>
            </w:pPr>
          </w:p>
          <w:p w:rsidR="00421C3A" w:rsidRDefault="00421C3A" w:rsidP="00421C3A">
            <w:pPr>
              <w:rPr>
                <w:sz w:val="18"/>
              </w:rPr>
            </w:pPr>
          </w:p>
        </w:tc>
        <w:tc>
          <w:tcPr>
            <w:tcW w:w="3534" w:type="dxa"/>
          </w:tcPr>
          <w:p w:rsidR="00421C3A" w:rsidRDefault="00421C3A" w:rsidP="00421C3A"/>
        </w:tc>
      </w:tr>
      <w:tr w:rsidR="00421C3A" w:rsidRPr="00716C44" w:rsidTr="00FE43E2">
        <w:trPr>
          <w:cantSplit/>
          <w:trHeight w:val="1420"/>
        </w:trPr>
        <w:tc>
          <w:tcPr>
            <w:tcW w:w="2921" w:type="dxa"/>
          </w:tcPr>
          <w:p w:rsidR="00421C3A" w:rsidRPr="00AB2EB2" w:rsidRDefault="008D664F" w:rsidP="00421C3A">
            <w:pPr>
              <w:rPr>
                <w:rFonts w:cstheme="minorHAnsi"/>
              </w:rPr>
            </w:pPr>
            <w:r>
              <w:rPr>
                <w:rFonts w:cstheme="minorHAnsi"/>
                <w:i/>
              </w:rPr>
              <w:t xml:space="preserve">Monitor </w:t>
            </w:r>
            <w:r w:rsidR="002B461B">
              <w:rPr>
                <w:rFonts w:cstheme="minorHAnsi"/>
                <w:i/>
              </w:rPr>
              <w:t>assessments</w:t>
            </w:r>
            <w:r>
              <w:rPr>
                <w:rFonts w:cstheme="minorHAnsi"/>
                <w:i/>
              </w:rPr>
              <w:t xml:space="preserve"> knowledge and working sci</w:t>
            </w:r>
            <w:r w:rsidR="002B461B">
              <w:rPr>
                <w:rFonts w:cstheme="minorHAnsi"/>
                <w:i/>
              </w:rPr>
              <w:t>entifically in all year groups</w:t>
            </w:r>
          </w:p>
        </w:tc>
        <w:tc>
          <w:tcPr>
            <w:tcW w:w="2875" w:type="dxa"/>
          </w:tcPr>
          <w:p w:rsidR="002B461B" w:rsidRDefault="002B461B" w:rsidP="002B461B">
            <w:pPr>
              <w:spacing w:after="120" w:line="264" w:lineRule="auto"/>
              <w:rPr>
                <w:rFonts w:cstheme="minorHAnsi"/>
                <w:i/>
              </w:rPr>
            </w:pPr>
            <w:r>
              <w:rPr>
                <w:rFonts w:cstheme="minorHAnsi"/>
                <w:i/>
              </w:rPr>
              <w:t>Teachers will…</w:t>
            </w:r>
          </w:p>
          <w:p w:rsidR="003400A8" w:rsidRDefault="003400A8" w:rsidP="002B461B">
            <w:pPr>
              <w:spacing w:after="120" w:line="264" w:lineRule="auto"/>
              <w:rPr>
                <w:rFonts w:cstheme="minorHAnsi"/>
                <w:i/>
              </w:rPr>
            </w:pPr>
            <w:r>
              <w:rPr>
                <w:rFonts w:cstheme="minorHAnsi"/>
                <w:i/>
              </w:rPr>
              <w:t>Continue to use assessment bubbles to showcase the children’s knowledge</w:t>
            </w:r>
          </w:p>
          <w:p w:rsidR="002B461B" w:rsidRDefault="002B461B" w:rsidP="002B461B">
            <w:pPr>
              <w:spacing w:after="120" w:line="264" w:lineRule="auto"/>
              <w:rPr>
                <w:rFonts w:cstheme="minorHAnsi"/>
                <w:i/>
              </w:rPr>
            </w:pPr>
            <w:r>
              <w:rPr>
                <w:rFonts w:cstheme="minorHAnsi"/>
                <w:i/>
              </w:rPr>
              <w:t>Monitor Working scientifically tracking system</w:t>
            </w:r>
          </w:p>
          <w:p w:rsidR="002B461B" w:rsidRPr="00AB2EB2" w:rsidRDefault="002B461B" w:rsidP="002B461B">
            <w:pPr>
              <w:spacing w:after="120" w:line="264" w:lineRule="auto"/>
              <w:rPr>
                <w:rFonts w:ascii="Calibri Light" w:hAnsi="Calibri Light"/>
                <w:sz w:val="18"/>
                <w:szCs w:val="18"/>
              </w:rPr>
            </w:pPr>
          </w:p>
        </w:tc>
        <w:tc>
          <w:tcPr>
            <w:tcW w:w="1310" w:type="dxa"/>
          </w:tcPr>
          <w:p w:rsidR="00421C3A" w:rsidRPr="002B461B" w:rsidRDefault="003400A8" w:rsidP="00421C3A">
            <w:pPr>
              <w:pStyle w:val="ListParagraph"/>
              <w:ind w:left="0"/>
              <w:rPr>
                <w:rFonts w:asciiTheme="minorHAnsi" w:hAnsiTheme="minorHAnsi"/>
                <w:sz w:val="18"/>
              </w:rPr>
            </w:pPr>
            <w:r>
              <w:rPr>
                <w:rFonts w:asciiTheme="minorHAnsi" w:hAnsiTheme="minorHAnsi"/>
                <w:sz w:val="18"/>
              </w:rPr>
              <w:lastRenderedPageBreak/>
              <w:t>Autumn 2023</w:t>
            </w:r>
            <w:r w:rsidR="00421C3A" w:rsidRPr="002B461B">
              <w:rPr>
                <w:rFonts w:asciiTheme="minorHAnsi" w:hAnsiTheme="minorHAnsi"/>
                <w:sz w:val="18"/>
              </w:rPr>
              <w:t>– ongoing</w:t>
            </w:r>
          </w:p>
          <w:p w:rsidR="00421C3A" w:rsidRPr="002B461B" w:rsidRDefault="00421C3A" w:rsidP="00421C3A">
            <w:pPr>
              <w:pStyle w:val="ListParagraph"/>
              <w:ind w:left="0"/>
              <w:rPr>
                <w:rFonts w:asciiTheme="minorHAnsi" w:hAnsiTheme="minorHAnsi"/>
                <w:sz w:val="18"/>
              </w:rPr>
            </w:pPr>
          </w:p>
          <w:p w:rsidR="00421C3A" w:rsidRPr="00E965C0" w:rsidRDefault="002B461B" w:rsidP="00421C3A">
            <w:pPr>
              <w:pStyle w:val="ListParagraph"/>
              <w:ind w:left="0"/>
              <w:rPr>
                <w:rFonts w:asciiTheme="minorHAnsi" w:hAnsiTheme="minorHAnsi"/>
                <w:sz w:val="18"/>
                <w:highlight w:val="yellow"/>
              </w:rPr>
            </w:pPr>
            <w:r>
              <w:rPr>
                <w:rFonts w:asciiTheme="minorHAnsi" w:hAnsiTheme="minorHAnsi"/>
                <w:sz w:val="18"/>
              </w:rPr>
              <w:t>SS</w:t>
            </w:r>
            <w:r w:rsidR="003400A8">
              <w:rPr>
                <w:rFonts w:asciiTheme="minorHAnsi" w:hAnsiTheme="minorHAnsi"/>
                <w:sz w:val="18"/>
              </w:rPr>
              <w:t>EF</w:t>
            </w:r>
            <w:r>
              <w:rPr>
                <w:rFonts w:asciiTheme="minorHAnsi" w:hAnsiTheme="minorHAnsi"/>
                <w:sz w:val="18"/>
              </w:rPr>
              <w:t>/Teaching staff</w:t>
            </w:r>
          </w:p>
        </w:tc>
        <w:tc>
          <w:tcPr>
            <w:tcW w:w="4664" w:type="dxa"/>
          </w:tcPr>
          <w:p w:rsidR="002B461B" w:rsidRDefault="003400A8" w:rsidP="00421C3A">
            <w:pPr>
              <w:spacing w:after="120" w:line="264" w:lineRule="auto"/>
              <w:rPr>
                <w:rFonts w:cstheme="minorHAnsi"/>
              </w:rPr>
            </w:pPr>
            <w:r>
              <w:rPr>
                <w:rFonts w:cstheme="minorHAnsi"/>
              </w:rPr>
              <w:t>P</w:t>
            </w:r>
            <w:r w:rsidR="002B461B">
              <w:rPr>
                <w:rFonts w:cstheme="minorHAnsi"/>
              </w:rPr>
              <w:t>upils will have access to a variety of resources, enhancing knowledge. Pupils will remember more.</w:t>
            </w:r>
          </w:p>
          <w:p w:rsidR="00421C3A" w:rsidRDefault="00421C3A" w:rsidP="00421C3A">
            <w:pPr>
              <w:spacing w:after="120" w:line="264" w:lineRule="auto"/>
              <w:rPr>
                <w:rFonts w:cstheme="minorHAnsi"/>
              </w:rPr>
            </w:pPr>
            <w:r>
              <w:rPr>
                <w:rFonts w:cstheme="minorHAnsi"/>
              </w:rPr>
              <w:t>Pupil voice – children sharing knowledge</w:t>
            </w:r>
          </w:p>
          <w:p w:rsidR="00421C3A" w:rsidRDefault="002B461B" w:rsidP="002B461B">
            <w:pPr>
              <w:spacing w:after="120" w:line="264" w:lineRule="auto"/>
              <w:rPr>
                <w:sz w:val="18"/>
              </w:rPr>
            </w:pPr>
            <w:r>
              <w:rPr>
                <w:rFonts w:cstheme="minorHAnsi"/>
              </w:rPr>
              <w:t>Evidence of assessment results</w:t>
            </w:r>
          </w:p>
        </w:tc>
        <w:tc>
          <w:tcPr>
            <w:tcW w:w="3534" w:type="dxa"/>
            <w:textDirection w:val="tbRl"/>
          </w:tcPr>
          <w:p w:rsidR="00421C3A" w:rsidRDefault="00421C3A" w:rsidP="00421C3A">
            <w:pPr>
              <w:ind w:left="113" w:right="113"/>
              <w:rPr>
                <w:sz w:val="18"/>
              </w:rPr>
            </w:pPr>
          </w:p>
        </w:tc>
      </w:tr>
      <w:tr w:rsidR="00421C3A" w:rsidRPr="00514A22" w:rsidTr="00C13D44">
        <w:trPr>
          <w:cantSplit/>
          <w:trHeight w:val="1570"/>
        </w:trPr>
        <w:tc>
          <w:tcPr>
            <w:tcW w:w="2921" w:type="dxa"/>
          </w:tcPr>
          <w:p w:rsidR="00421C3A" w:rsidRPr="00DC3917" w:rsidRDefault="0057281B" w:rsidP="00421C3A">
            <w:pPr>
              <w:spacing w:after="120" w:line="264" w:lineRule="auto"/>
              <w:rPr>
                <w:rFonts w:cstheme="minorHAnsi"/>
                <w:i/>
              </w:rPr>
            </w:pPr>
            <w:r>
              <w:rPr>
                <w:rFonts w:cstheme="minorHAnsi"/>
                <w:i/>
              </w:rPr>
              <w:lastRenderedPageBreak/>
              <w:t>Monitor sequential learning</w:t>
            </w:r>
          </w:p>
          <w:p w:rsidR="00421C3A" w:rsidRPr="00C67566" w:rsidRDefault="00421C3A" w:rsidP="00421C3A">
            <w:pPr>
              <w:rPr>
                <w:rFonts w:ascii="Calibri Light" w:hAnsi="Calibri Light"/>
                <w:sz w:val="18"/>
              </w:rPr>
            </w:pPr>
          </w:p>
        </w:tc>
        <w:tc>
          <w:tcPr>
            <w:tcW w:w="2875" w:type="dxa"/>
          </w:tcPr>
          <w:p w:rsidR="00421C3A" w:rsidRDefault="00421C3A" w:rsidP="00421C3A">
            <w:pPr>
              <w:spacing w:after="120" w:line="264" w:lineRule="auto"/>
              <w:rPr>
                <w:rFonts w:cstheme="minorHAnsi"/>
                <w:i/>
              </w:rPr>
            </w:pPr>
            <w:r>
              <w:rPr>
                <w:rFonts w:cstheme="minorHAnsi"/>
                <w:i/>
              </w:rPr>
              <w:t>Teacher’s will…</w:t>
            </w:r>
          </w:p>
          <w:p w:rsidR="0057281B" w:rsidRDefault="0057281B" w:rsidP="00421C3A">
            <w:pPr>
              <w:spacing w:after="120" w:line="264" w:lineRule="auto"/>
              <w:rPr>
                <w:rFonts w:cstheme="minorHAnsi"/>
                <w:i/>
              </w:rPr>
            </w:pPr>
            <w:r>
              <w:rPr>
                <w:rFonts w:cstheme="minorHAnsi"/>
                <w:i/>
              </w:rPr>
              <w:t>Plan a sequence of lessons, beginning with prior knowledge so that a clear learning journey can be seen. This will then lend itself to plan investigations.</w:t>
            </w:r>
          </w:p>
          <w:p w:rsidR="00421C3A" w:rsidRDefault="0057281B" w:rsidP="00421C3A">
            <w:pPr>
              <w:spacing w:after="120" w:line="264" w:lineRule="auto"/>
              <w:rPr>
                <w:rFonts w:cstheme="minorHAnsi"/>
                <w:i/>
              </w:rPr>
            </w:pPr>
            <w:r>
              <w:rPr>
                <w:rFonts w:cstheme="minorHAnsi"/>
                <w:i/>
              </w:rPr>
              <w:t>-</w:t>
            </w:r>
            <w:r w:rsidR="00421C3A" w:rsidRPr="00DC3917">
              <w:rPr>
                <w:rFonts w:cstheme="minorHAnsi"/>
                <w:i/>
              </w:rPr>
              <w:t>Continue to engage enthusiasm for science through the use of well-planned science investigations (minimum 4) and relevant scientific vocabulary continuing the use of “Science planning boards” communicated through planning scrutiny, monitoring lessons and pupil voice.</w:t>
            </w:r>
          </w:p>
          <w:p w:rsidR="00421C3A" w:rsidRDefault="00421C3A" w:rsidP="00421C3A">
            <w:pPr>
              <w:spacing w:after="120" w:line="264" w:lineRule="auto"/>
              <w:rPr>
                <w:rFonts w:cstheme="minorHAnsi"/>
                <w:i/>
              </w:rPr>
            </w:pPr>
            <w:r w:rsidRPr="00DC3917">
              <w:rPr>
                <w:rFonts w:cstheme="minorHAnsi"/>
                <w:i/>
              </w:rPr>
              <w:t xml:space="preserve">Foster good home/school links for learning by continuing to invite parents in to support the curriculum </w:t>
            </w:r>
            <w:r w:rsidRPr="00DC3917">
              <w:rPr>
                <w:rFonts w:cstheme="minorHAnsi"/>
                <w:i/>
              </w:rPr>
              <w:lastRenderedPageBreak/>
              <w:t>to promote high writing standards. Collect pupil/parent voice in correlation to this.</w:t>
            </w:r>
          </w:p>
          <w:p w:rsidR="002B461B" w:rsidRPr="00DC3917" w:rsidRDefault="002B461B" w:rsidP="00421C3A">
            <w:pPr>
              <w:spacing w:after="120" w:line="264" w:lineRule="auto"/>
              <w:rPr>
                <w:rFonts w:cstheme="minorHAnsi"/>
                <w:i/>
              </w:rPr>
            </w:pPr>
            <w:r>
              <w:rPr>
                <w:rFonts w:cstheme="minorHAnsi"/>
                <w:i/>
              </w:rPr>
              <w:t>Continue to insist on BLT on presentation through the use of YY, TP, OO, PP</w:t>
            </w:r>
          </w:p>
        </w:tc>
        <w:tc>
          <w:tcPr>
            <w:tcW w:w="1310" w:type="dxa"/>
          </w:tcPr>
          <w:p w:rsidR="00421C3A" w:rsidRPr="000F15B1" w:rsidRDefault="003400A8" w:rsidP="00421C3A">
            <w:pPr>
              <w:pStyle w:val="ListParagraph"/>
              <w:ind w:left="0"/>
              <w:rPr>
                <w:rFonts w:asciiTheme="minorHAnsi" w:hAnsiTheme="minorHAnsi"/>
                <w:sz w:val="18"/>
              </w:rPr>
            </w:pPr>
            <w:r>
              <w:rPr>
                <w:rFonts w:asciiTheme="minorHAnsi" w:hAnsiTheme="minorHAnsi"/>
                <w:sz w:val="18"/>
              </w:rPr>
              <w:lastRenderedPageBreak/>
              <w:t>Summer 2024</w:t>
            </w:r>
          </w:p>
          <w:p w:rsidR="00421C3A" w:rsidRDefault="00421C3A" w:rsidP="00421C3A">
            <w:pPr>
              <w:pStyle w:val="ListParagraph"/>
              <w:ind w:left="0"/>
              <w:rPr>
                <w:rFonts w:asciiTheme="minorHAnsi" w:hAnsiTheme="minorHAnsi"/>
                <w:sz w:val="18"/>
                <w:highlight w:val="yellow"/>
              </w:rPr>
            </w:pPr>
          </w:p>
          <w:p w:rsidR="00421C3A" w:rsidRPr="00E965C0" w:rsidRDefault="002B461B" w:rsidP="00421C3A">
            <w:pPr>
              <w:pStyle w:val="ListParagraph"/>
              <w:ind w:left="0"/>
              <w:rPr>
                <w:rFonts w:asciiTheme="minorHAnsi" w:hAnsiTheme="minorHAnsi"/>
                <w:sz w:val="18"/>
                <w:highlight w:val="yellow"/>
              </w:rPr>
            </w:pPr>
            <w:r>
              <w:rPr>
                <w:rFonts w:asciiTheme="minorHAnsi" w:hAnsiTheme="minorHAnsi"/>
                <w:sz w:val="18"/>
              </w:rPr>
              <w:t>SS</w:t>
            </w:r>
            <w:r w:rsidR="003400A8">
              <w:rPr>
                <w:rFonts w:asciiTheme="minorHAnsi" w:hAnsiTheme="minorHAnsi"/>
                <w:sz w:val="18"/>
              </w:rPr>
              <w:t>/EF</w:t>
            </w:r>
            <w:r>
              <w:rPr>
                <w:rFonts w:asciiTheme="minorHAnsi" w:hAnsiTheme="minorHAnsi"/>
                <w:sz w:val="18"/>
              </w:rPr>
              <w:t xml:space="preserve">, teaching staff, </w:t>
            </w:r>
            <w:r w:rsidR="00421C3A" w:rsidRPr="002B461B">
              <w:rPr>
                <w:rFonts w:asciiTheme="minorHAnsi" w:hAnsiTheme="minorHAnsi"/>
                <w:sz w:val="18"/>
              </w:rPr>
              <w:t>governors</w:t>
            </w:r>
          </w:p>
        </w:tc>
        <w:tc>
          <w:tcPr>
            <w:tcW w:w="4664" w:type="dxa"/>
          </w:tcPr>
          <w:p w:rsidR="0057281B" w:rsidRDefault="0057281B" w:rsidP="00421C3A">
            <w:pPr>
              <w:rPr>
                <w:rFonts w:cstheme="minorHAnsi"/>
              </w:rPr>
            </w:pPr>
            <w:r>
              <w:rPr>
                <w:rFonts w:cstheme="minorHAnsi"/>
              </w:rPr>
              <w:t>Children will be embedding knowledge further as lesson will be taught in a sequential order.</w:t>
            </w:r>
          </w:p>
          <w:p w:rsidR="00421C3A" w:rsidRPr="00021034" w:rsidRDefault="00421C3A" w:rsidP="00421C3A">
            <w:pPr>
              <w:rPr>
                <w:rFonts w:cstheme="minorHAnsi"/>
              </w:rPr>
            </w:pPr>
            <w:r w:rsidRPr="00021034">
              <w:rPr>
                <w:rFonts w:cstheme="minorHAnsi"/>
              </w:rPr>
              <w:t>Vocabulary will be extended, enriched an</w:t>
            </w:r>
            <w:r w:rsidR="0057281B">
              <w:rPr>
                <w:rFonts w:cstheme="minorHAnsi"/>
              </w:rPr>
              <w:t>d embedded.</w:t>
            </w:r>
          </w:p>
          <w:p w:rsidR="00421C3A" w:rsidRDefault="00421C3A" w:rsidP="00421C3A">
            <w:pPr>
              <w:rPr>
                <w:rFonts w:cstheme="minorHAnsi"/>
              </w:rPr>
            </w:pPr>
            <w:r w:rsidRPr="00021034">
              <w:rPr>
                <w:rFonts w:cstheme="minorHAnsi"/>
              </w:rPr>
              <w:t>Through coordinating a science extravaganza</w:t>
            </w:r>
            <w:r w:rsidR="003B65D2">
              <w:rPr>
                <w:rFonts w:cstheme="minorHAnsi"/>
              </w:rPr>
              <w:t xml:space="preserve"> in class, </w:t>
            </w:r>
            <w:r w:rsidRPr="00021034">
              <w:rPr>
                <w:rFonts w:cstheme="minorHAnsi"/>
              </w:rPr>
              <w:t>showcasing excellent scientific ski</w:t>
            </w:r>
            <w:r w:rsidR="003B65D2">
              <w:rPr>
                <w:rFonts w:cstheme="minorHAnsi"/>
              </w:rPr>
              <w:t>lls through science work where the parents will be invited.</w:t>
            </w:r>
          </w:p>
          <w:p w:rsidR="00421C3A" w:rsidRDefault="00421C3A" w:rsidP="00421C3A">
            <w:pPr>
              <w:rPr>
                <w:rFonts w:cstheme="minorHAnsi"/>
              </w:rPr>
            </w:pPr>
            <w:r>
              <w:rPr>
                <w:rFonts w:cstheme="minorHAnsi"/>
              </w:rPr>
              <w:t>Introduce a “Science workshop” where parents can attend and children can articulate knowledge.</w:t>
            </w:r>
          </w:p>
          <w:p w:rsidR="00421C3A" w:rsidRDefault="00421C3A" w:rsidP="00421C3A">
            <w:pPr>
              <w:spacing w:after="120" w:line="264" w:lineRule="auto"/>
              <w:rPr>
                <w:rFonts w:cstheme="minorHAnsi"/>
                <w:i/>
              </w:rPr>
            </w:pPr>
            <w:r w:rsidRPr="00DC3917">
              <w:rPr>
                <w:rFonts w:cstheme="minorHAnsi"/>
                <w:i/>
              </w:rPr>
              <w:t>Coll</w:t>
            </w:r>
            <w:r w:rsidR="003B65D2">
              <w:rPr>
                <w:rFonts w:cstheme="minorHAnsi"/>
                <w:i/>
              </w:rPr>
              <w:t>ect pupil voice for the workshop</w:t>
            </w:r>
            <w:r>
              <w:rPr>
                <w:rFonts w:cstheme="minorHAnsi"/>
                <w:i/>
              </w:rPr>
              <w:t>: pupils will articulate knowledge and use embedded vocabulary.</w:t>
            </w:r>
          </w:p>
          <w:p w:rsidR="002B461B" w:rsidRPr="00DC3917" w:rsidRDefault="002B461B" w:rsidP="00421C3A">
            <w:pPr>
              <w:spacing w:after="120" w:line="264" w:lineRule="auto"/>
              <w:rPr>
                <w:rFonts w:cstheme="minorHAnsi"/>
                <w:i/>
              </w:rPr>
            </w:pPr>
            <w:r>
              <w:rPr>
                <w:rFonts w:cstheme="minorHAnsi"/>
                <w:i/>
              </w:rPr>
              <w:t>Pupils written work will be of the same standard as their English books.</w:t>
            </w:r>
          </w:p>
          <w:p w:rsidR="00421C3A" w:rsidRPr="003B52D3" w:rsidRDefault="003B65D2" w:rsidP="00421C3A">
            <w:pPr>
              <w:spacing w:after="120" w:line="264" w:lineRule="auto"/>
              <w:rPr>
                <w:sz w:val="18"/>
              </w:rPr>
            </w:pPr>
            <w:r>
              <w:rPr>
                <w:sz w:val="18"/>
              </w:rPr>
              <w:t>Parents will be invited in to share children’s work.</w:t>
            </w:r>
          </w:p>
        </w:tc>
        <w:tc>
          <w:tcPr>
            <w:tcW w:w="3534" w:type="dxa"/>
          </w:tcPr>
          <w:p w:rsidR="00421C3A" w:rsidRDefault="00421C3A" w:rsidP="00421C3A">
            <w:pPr>
              <w:rPr>
                <w:sz w:val="18"/>
              </w:rPr>
            </w:pPr>
          </w:p>
        </w:tc>
      </w:tr>
      <w:tr w:rsidR="00421C3A" w:rsidTr="00C13D44">
        <w:trPr>
          <w:cantSplit/>
          <w:trHeight w:val="1570"/>
        </w:trPr>
        <w:tc>
          <w:tcPr>
            <w:tcW w:w="2921" w:type="dxa"/>
          </w:tcPr>
          <w:p w:rsidR="00421C3A" w:rsidRPr="00793720" w:rsidRDefault="00421C3A" w:rsidP="00421C3A">
            <w:pPr>
              <w:spacing w:after="120" w:line="264" w:lineRule="auto"/>
              <w:rPr>
                <w:rFonts w:cstheme="minorHAnsi"/>
                <w:i/>
              </w:rPr>
            </w:pPr>
            <w:r w:rsidRPr="00793720">
              <w:rPr>
                <w:rFonts w:cstheme="minorHAnsi"/>
                <w:i/>
              </w:rPr>
              <w:lastRenderedPageBreak/>
              <w:t>Staff to continue to monitor groups of learners within each year group</w:t>
            </w:r>
            <w:r>
              <w:rPr>
                <w:rFonts w:cstheme="minorHAnsi"/>
                <w:i/>
              </w:rPr>
              <w:t>-</w:t>
            </w:r>
            <w:r w:rsidRPr="00793720">
              <w:rPr>
                <w:rFonts w:cstheme="minorHAnsi"/>
                <w:i/>
              </w:rPr>
              <w:t xml:space="preserve"> identifying PP EAL, SEN, boys, girls and GD</w:t>
            </w:r>
          </w:p>
          <w:p w:rsidR="00421C3A" w:rsidRPr="00C67566" w:rsidRDefault="00421C3A" w:rsidP="00421C3A">
            <w:pPr>
              <w:rPr>
                <w:rFonts w:ascii="Calibri Light" w:hAnsi="Calibri Light"/>
                <w:sz w:val="18"/>
              </w:rPr>
            </w:pPr>
          </w:p>
        </w:tc>
        <w:tc>
          <w:tcPr>
            <w:tcW w:w="2875" w:type="dxa"/>
          </w:tcPr>
          <w:p w:rsidR="00421C3A" w:rsidRDefault="00421C3A" w:rsidP="00421C3A">
            <w:pPr>
              <w:spacing w:after="120" w:line="264" w:lineRule="auto"/>
              <w:rPr>
                <w:rFonts w:cstheme="minorHAnsi"/>
                <w:i/>
              </w:rPr>
            </w:pPr>
            <w:r>
              <w:rPr>
                <w:rFonts w:cstheme="minorHAnsi"/>
                <w:i/>
              </w:rPr>
              <w:t>Teacher’s will…</w:t>
            </w:r>
          </w:p>
          <w:p w:rsidR="00421C3A" w:rsidRDefault="00421C3A" w:rsidP="00421C3A">
            <w:pPr>
              <w:spacing w:after="120" w:line="264" w:lineRule="auto"/>
              <w:rPr>
                <w:rFonts w:cstheme="minorHAnsi"/>
                <w:i/>
              </w:rPr>
            </w:pPr>
            <w:r w:rsidRPr="00793720">
              <w:rPr>
                <w:rFonts w:cstheme="minorHAnsi"/>
                <w:i/>
              </w:rPr>
              <w:t>use the school tracking system for attainment for all pupils in each year group, identifying PP EAL, SEN, boys, girls and GD, as this has been successful previously</w:t>
            </w:r>
          </w:p>
          <w:p w:rsidR="00421C3A" w:rsidRPr="00793720" w:rsidRDefault="00421C3A" w:rsidP="00421C3A">
            <w:pPr>
              <w:spacing w:after="120" w:line="264" w:lineRule="auto"/>
              <w:rPr>
                <w:rFonts w:cstheme="minorHAnsi"/>
                <w:i/>
              </w:rPr>
            </w:pPr>
            <w:r>
              <w:rPr>
                <w:rFonts w:cstheme="minorHAnsi"/>
                <w:i/>
              </w:rPr>
              <w:t>Teacher’s</w:t>
            </w:r>
            <w:r w:rsidR="0057281B">
              <w:rPr>
                <w:rFonts w:cstheme="minorHAnsi"/>
                <w:i/>
              </w:rPr>
              <w:t xml:space="preserve"> and TA’s</w:t>
            </w:r>
            <w:r>
              <w:rPr>
                <w:rFonts w:cstheme="minorHAnsi"/>
                <w:i/>
              </w:rPr>
              <w:t xml:space="preserve"> will…</w:t>
            </w:r>
          </w:p>
          <w:p w:rsidR="00421C3A" w:rsidRPr="00793720" w:rsidRDefault="00421C3A" w:rsidP="00421C3A">
            <w:pPr>
              <w:spacing w:after="120" w:line="264" w:lineRule="auto"/>
              <w:rPr>
                <w:rFonts w:cstheme="minorHAnsi"/>
                <w:i/>
              </w:rPr>
            </w:pPr>
            <w:r>
              <w:rPr>
                <w:rFonts w:cstheme="minorHAnsi"/>
                <w:i/>
              </w:rPr>
              <w:t>Use the</w:t>
            </w:r>
            <w:r w:rsidRPr="00793720">
              <w:rPr>
                <w:rFonts w:cstheme="minorHAnsi"/>
                <w:i/>
              </w:rPr>
              <w:t xml:space="preserve"> in-school monitoring, identifying PP EAL, SEN, boys, girls and GD and through observation, book scrutiny and pupil voice. Groups identified for underachieving pupils and next steps for these children to achieve ARE</w:t>
            </w:r>
          </w:p>
          <w:p w:rsidR="00421C3A" w:rsidRPr="00AB2EB2" w:rsidRDefault="00421C3A" w:rsidP="00421C3A">
            <w:pPr>
              <w:rPr>
                <w:rFonts w:ascii="Calibri Light" w:hAnsi="Calibri Light"/>
                <w:sz w:val="18"/>
                <w:szCs w:val="18"/>
              </w:rPr>
            </w:pPr>
          </w:p>
        </w:tc>
        <w:tc>
          <w:tcPr>
            <w:tcW w:w="1310" w:type="dxa"/>
          </w:tcPr>
          <w:p w:rsidR="00421C3A" w:rsidRPr="002B461B" w:rsidRDefault="003400A8" w:rsidP="00421C3A">
            <w:pPr>
              <w:pStyle w:val="ListParagraph"/>
              <w:ind w:left="0"/>
              <w:rPr>
                <w:rFonts w:asciiTheme="minorHAnsi" w:hAnsiTheme="minorHAnsi"/>
                <w:sz w:val="18"/>
              </w:rPr>
            </w:pPr>
            <w:r>
              <w:rPr>
                <w:rFonts w:asciiTheme="minorHAnsi" w:hAnsiTheme="minorHAnsi"/>
                <w:sz w:val="18"/>
              </w:rPr>
              <w:t>Autumn 2023</w:t>
            </w:r>
          </w:p>
          <w:p w:rsidR="00421C3A" w:rsidRPr="002B461B" w:rsidRDefault="003400A8" w:rsidP="00421C3A">
            <w:pPr>
              <w:pStyle w:val="ListParagraph"/>
              <w:ind w:left="0"/>
              <w:rPr>
                <w:rFonts w:asciiTheme="minorHAnsi" w:hAnsiTheme="minorHAnsi"/>
                <w:sz w:val="18"/>
              </w:rPr>
            </w:pPr>
            <w:r>
              <w:rPr>
                <w:rFonts w:asciiTheme="minorHAnsi" w:hAnsiTheme="minorHAnsi"/>
                <w:sz w:val="18"/>
              </w:rPr>
              <w:t>Spring 2024</w:t>
            </w:r>
          </w:p>
          <w:p w:rsidR="00421C3A" w:rsidRPr="002B461B" w:rsidRDefault="003400A8" w:rsidP="00421C3A">
            <w:pPr>
              <w:pStyle w:val="ListParagraph"/>
              <w:ind w:left="0"/>
              <w:rPr>
                <w:rFonts w:asciiTheme="minorHAnsi" w:hAnsiTheme="minorHAnsi"/>
                <w:sz w:val="18"/>
              </w:rPr>
            </w:pPr>
            <w:r>
              <w:rPr>
                <w:rFonts w:asciiTheme="minorHAnsi" w:hAnsiTheme="minorHAnsi"/>
                <w:sz w:val="18"/>
              </w:rPr>
              <w:t>Summer 2024</w:t>
            </w:r>
          </w:p>
          <w:p w:rsidR="00421C3A" w:rsidRPr="002B461B" w:rsidRDefault="00421C3A" w:rsidP="00421C3A">
            <w:pPr>
              <w:pStyle w:val="ListParagraph"/>
              <w:ind w:left="0"/>
              <w:rPr>
                <w:rFonts w:asciiTheme="minorHAnsi" w:hAnsiTheme="minorHAnsi"/>
                <w:sz w:val="18"/>
              </w:rPr>
            </w:pPr>
          </w:p>
          <w:p w:rsidR="00421C3A" w:rsidRPr="00E965C0" w:rsidRDefault="00421C3A" w:rsidP="00421C3A">
            <w:pPr>
              <w:pStyle w:val="ListParagraph"/>
              <w:ind w:left="0"/>
              <w:rPr>
                <w:rFonts w:asciiTheme="minorHAnsi" w:hAnsiTheme="minorHAnsi"/>
                <w:sz w:val="18"/>
                <w:highlight w:val="yellow"/>
              </w:rPr>
            </w:pPr>
            <w:r w:rsidRPr="002B461B">
              <w:rPr>
                <w:rFonts w:asciiTheme="minorHAnsi" w:hAnsiTheme="minorHAnsi"/>
                <w:sz w:val="18"/>
              </w:rPr>
              <w:t>SS</w:t>
            </w:r>
            <w:r w:rsidR="003400A8">
              <w:rPr>
                <w:rFonts w:asciiTheme="minorHAnsi" w:hAnsiTheme="minorHAnsi"/>
                <w:sz w:val="18"/>
              </w:rPr>
              <w:t>/EF</w:t>
            </w:r>
            <w:r w:rsidRPr="002B461B">
              <w:rPr>
                <w:rFonts w:asciiTheme="minorHAnsi" w:hAnsiTheme="minorHAnsi"/>
                <w:sz w:val="18"/>
              </w:rPr>
              <w:t>, teaching staff</w:t>
            </w:r>
          </w:p>
        </w:tc>
        <w:tc>
          <w:tcPr>
            <w:tcW w:w="4664" w:type="dxa"/>
          </w:tcPr>
          <w:p w:rsidR="00421C3A" w:rsidRPr="00C13D44" w:rsidRDefault="003400A8" w:rsidP="00421C3A">
            <w:pPr>
              <w:spacing w:after="120" w:line="264" w:lineRule="auto"/>
              <w:rPr>
                <w:rFonts w:cstheme="minorHAnsi"/>
              </w:rPr>
            </w:pPr>
            <w:r>
              <w:rPr>
                <w:rFonts w:cstheme="minorHAnsi"/>
              </w:rPr>
              <w:t>P</w:t>
            </w:r>
            <w:r w:rsidR="00421C3A" w:rsidRPr="00C13D44">
              <w:rPr>
                <w:rFonts w:cstheme="minorHAnsi"/>
              </w:rPr>
              <w:t>rogress can be tracked showing the progression through each year group and phase.</w:t>
            </w:r>
          </w:p>
          <w:p w:rsidR="00421C3A" w:rsidRPr="003B52D3" w:rsidRDefault="00421C3A" w:rsidP="00421C3A">
            <w:pPr>
              <w:spacing w:after="120" w:line="264" w:lineRule="auto"/>
              <w:rPr>
                <w:sz w:val="18"/>
              </w:rPr>
            </w:pPr>
            <w:r w:rsidRPr="00021034">
              <w:rPr>
                <w:rFonts w:cstheme="minorHAnsi"/>
              </w:rPr>
              <w:t>Underachieving pupils can quickly and easily be identified and support measures/interventions can be addressed, enabling pupils to achieve to their full potential</w:t>
            </w:r>
          </w:p>
        </w:tc>
        <w:tc>
          <w:tcPr>
            <w:tcW w:w="3534" w:type="dxa"/>
          </w:tcPr>
          <w:p w:rsidR="00421C3A" w:rsidRDefault="00421C3A" w:rsidP="00421C3A"/>
        </w:tc>
      </w:tr>
      <w:tr w:rsidR="00421C3A" w:rsidTr="00C13D44">
        <w:trPr>
          <w:cantSplit/>
          <w:trHeight w:val="1570"/>
        </w:trPr>
        <w:tc>
          <w:tcPr>
            <w:tcW w:w="2921" w:type="dxa"/>
          </w:tcPr>
          <w:p w:rsidR="00421C3A" w:rsidRPr="00C13D44" w:rsidRDefault="00421C3A" w:rsidP="00421C3A">
            <w:pPr>
              <w:spacing w:after="120" w:line="264" w:lineRule="auto"/>
              <w:rPr>
                <w:rFonts w:cstheme="minorHAnsi"/>
                <w:i/>
              </w:rPr>
            </w:pPr>
            <w:r w:rsidRPr="00C13D44">
              <w:rPr>
                <w:rFonts w:cstheme="minorHAnsi"/>
                <w:i/>
              </w:rPr>
              <w:lastRenderedPageBreak/>
              <w:t xml:space="preserve">New </w:t>
            </w:r>
            <w:r w:rsidR="003B65D2">
              <w:rPr>
                <w:rFonts w:cstheme="minorHAnsi"/>
                <w:i/>
              </w:rPr>
              <w:t xml:space="preserve">staff </w:t>
            </w:r>
            <w:proofErr w:type="gramStart"/>
            <w:r w:rsidR="003B65D2">
              <w:rPr>
                <w:rFonts w:cstheme="minorHAnsi"/>
                <w:i/>
              </w:rPr>
              <w:t>–(</w:t>
            </w:r>
            <w:proofErr w:type="gramEnd"/>
            <w:r w:rsidR="003B65D2">
              <w:rPr>
                <w:rFonts w:cstheme="minorHAnsi"/>
                <w:i/>
              </w:rPr>
              <w:t xml:space="preserve">Y3, 4, 5 </w:t>
            </w:r>
            <w:r w:rsidRPr="00C13D44">
              <w:rPr>
                <w:rFonts w:cstheme="minorHAnsi"/>
                <w:i/>
              </w:rPr>
              <w:t>) to be consistent in the teaching and learning of science in line with the NC, developing the scientific enquiry skills within investigating lessons</w:t>
            </w:r>
          </w:p>
          <w:p w:rsidR="00421C3A" w:rsidRDefault="00421C3A" w:rsidP="00421C3A">
            <w:pPr>
              <w:rPr>
                <w:rFonts w:ascii="Calibri Light" w:hAnsi="Calibri Light"/>
                <w:sz w:val="18"/>
              </w:rPr>
            </w:pPr>
          </w:p>
          <w:p w:rsidR="00421C3A" w:rsidRDefault="00421C3A" w:rsidP="00421C3A">
            <w:pPr>
              <w:rPr>
                <w:rFonts w:ascii="Calibri Light" w:hAnsi="Calibri Light"/>
                <w:sz w:val="18"/>
              </w:rPr>
            </w:pPr>
          </w:p>
          <w:p w:rsidR="00421C3A" w:rsidRDefault="00421C3A" w:rsidP="00421C3A">
            <w:pPr>
              <w:rPr>
                <w:rFonts w:ascii="Calibri Light" w:hAnsi="Calibri Light"/>
                <w:sz w:val="18"/>
              </w:rPr>
            </w:pPr>
          </w:p>
          <w:p w:rsidR="00421C3A" w:rsidRPr="00C67566" w:rsidRDefault="00421C3A" w:rsidP="00421C3A">
            <w:pPr>
              <w:rPr>
                <w:rFonts w:ascii="Calibri Light" w:hAnsi="Calibri Light"/>
                <w:sz w:val="18"/>
              </w:rPr>
            </w:pPr>
            <w:r>
              <w:rPr>
                <w:rFonts w:cstheme="minorHAnsi"/>
                <w:i/>
              </w:rPr>
              <w:t>Staff are aware from progression from YN to Y6 in working scientifically – check previous years’ gaps are i</w:t>
            </w:r>
            <w:r w:rsidR="003B65D2">
              <w:rPr>
                <w:rFonts w:cstheme="minorHAnsi"/>
                <w:i/>
              </w:rPr>
              <w:t>dentified and that new staff (Y 3, 4, 5</w:t>
            </w:r>
            <w:r>
              <w:rPr>
                <w:rFonts w:cstheme="minorHAnsi"/>
                <w:i/>
              </w:rPr>
              <w:t>) are familiar with the objectives</w:t>
            </w:r>
          </w:p>
        </w:tc>
        <w:tc>
          <w:tcPr>
            <w:tcW w:w="2875" w:type="dxa"/>
          </w:tcPr>
          <w:p w:rsidR="00421C3A" w:rsidRDefault="00421C3A" w:rsidP="00421C3A">
            <w:pPr>
              <w:spacing w:after="120" w:line="264" w:lineRule="auto"/>
              <w:rPr>
                <w:rFonts w:cstheme="minorHAnsi"/>
                <w:i/>
              </w:rPr>
            </w:pPr>
            <w:r w:rsidRPr="00C13D44">
              <w:rPr>
                <w:rFonts w:cstheme="minorHAnsi"/>
                <w:i/>
              </w:rPr>
              <w:t>Liaise with new staff to show the use of the already implemented planning boards and how effective these are.</w:t>
            </w:r>
          </w:p>
          <w:p w:rsidR="00421C3A" w:rsidRPr="00C13D44" w:rsidRDefault="00421C3A" w:rsidP="00421C3A">
            <w:pPr>
              <w:spacing w:after="120" w:line="264" w:lineRule="auto"/>
              <w:rPr>
                <w:rFonts w:cstheme="minorHAnsi"/>
                <w:i/>
              </w:rPr>
            </w:pPr>
            <w:r w:rsidRPr="00C13D44">
              <w:rPr>
                <w:rFonts w:cstheme="minorHAnsi"/>
                <w:i/>
              </w:rPr>
              <w:t>Liaise with new staff about recent investigation topics and key progression skills in each phase</w:t>
            </w:r>
          </w:p>
          <w:p w:rsidR="00421C3A" w:rsidRPr="00C13D44" w:rsidRDefault="00421C3A" w:rsidP="00421C3A">
            <w:pPr>
              <w:spacing w:after="120" w:line="264" w:lineRule="auto"/>
              <w:rPr>
                <w:rFonts w:cstheme="minorHAnsi"/>
                <w:i/>
              </w:rPr>
            </w:pPr>
          </w:p>
          <w:p w:rsidR="00421C3A" w:rsidRPr="00AB2EB2" w:rsidRDefault="00421C3A" w:rsidP="00421C3A">
            <w:pPr>
              <w:rPr>
                <w:rFonts w:ascii="Calibri Light" w:hAnsi="Calibri Light"/>
                <w:sz w:val="18"/>
                <w:szCs w:val="18"/>
              </w:rPr>
            </w:pPr>
          </w:p>
        </w:tc>
        <w:tc>
          <w:tcPr>
            <w:tcW w:w="1310" w:type="dxa"/>
          </w:tcPr>
          <w:p w:rsidR="00421C3A" w:rsidRPr="00352EE8" w:rsidRDefault="003400A8" w:rsidP="00421C3A">
            <w:pPr>
              <w:pStyle w:val="ListParagraph"/>
              <w:ind w:left="0"/>
              <w:rPr>
                <w:rFonts w:asciiTheme="minorHAnsi" w:hAnsiTheme="minorHAnsi"/>
                <w:sz w:val="18"/>
              </w:rPr>
            </w:pPr>
            <w:r>
              <w:rPr>
                <w:rFonts w:asciiTheme="minorHAnsi" w:hAnsiTheme="minorHAnsi"/>
                <w:sz w:val="18"/>
              </w:rPr>
              <w:t>Autumn 2023</w:t>
            </w:r>
          </w:p>
          <w:p w:rsidR="00421C3A" w:rsidRDefault="00421C3A" w:rsidP="00421C3A">
            <w:pPr>
              <w:pStyle w:val="ListParagraph"/>
              <w:ind w:left="0"/>
              <w:rPr>
                <w:rFonts w:asciiTheme="minorHAnsi" w:hAnsiTheme="minorHAnsi"/>
                <w:sz w:val="18"/>
                <w:highlight w:val="yellow"/>
              </w:rPr>
            </w:pPr>
          </w:p>
          <w:p w:rsidR="00421C3A" w:rsidRPr="00352EE8" w:rsidRDefault="00421C3A" w:rsidP="00421C3A">
            <w:pPr>
              <w:pStyle w:val="ListParagraph"/>
              <w:ind w:left="0"/>
              <w:rPr>
                <w:rFonts w:asciiTheme="minorHAnsi" w:hAnsiTheme="minorHAnsi"/>
                <w:sz w:val="18"/>
              </w:rPr>
            </w:pPr>
            <w:r w:rsidRPr="00352EE8">
              <w:rPr>
                <w:rFonts w:asciiTheme="minorHAnsi" w:hAnsiTheme="minorHAnsi"/>
                <w:sz w:val="18"/>
              </w:rPr>
              <w:t>SS</w:t>
            </w:r>
            <w:r w:rsidR="003B65D2">
              <w:rPr>
                <w:rFonts w:asciiTheme="minorHAnsi" w:hAnsiTheme="minorHAnsi"/>
                <w:sz w:val="18"/>
              </w:rPr>
              <w:t>/EF</w:t>
            </w:r>
            <w:r w:rsidRPr="00352EE8">
              <w:rPr>
                <w:rFonts w:asciiTheme="minorHAnsi" w:hAnsiTheme="minorHAnsi"/>
                <w:sz w:val="18"/>
              </w:rPr>
              <w:t>, new staff</w:t>
            </w:r>
          </w:p>
          <w:p w:rsidR="00421C3A" w:rsidRDefault="00421C3A" w:rsidP="00421C3A">
            <w:pPr>
              <w:pStyle w:val="ListParagraph"/>
              <w:ind w:left="0"/>
              <w:rPr>
                <w:rFonts w:asciiTheme="minorHAnsi" w:hAnsiTheme="minorHAnsi"/>
                <w:sz w:val="18"/>
                <w:highlight w:val="yellow"/>
              </w:rPr>
            </w:pPr>
          </w:p>
          <w:p w:rsidR="00421C3A" w:rsidRDefault="00421C3A" w:rsidP="00421C3A">
            <w:pPr>
              <w:pStyle w:val="ListParagraph"/>
              <w:ind w:left="0"/>
              <w:rPr>
                <w:rFonts w:asciiTheme="minorHAnsi" w:hAnsiTheme="minorHAnsi"/>
                <w:sz w:val="18"/>
                <w:highlight w:val="yellow"/>
              </w:rPr>
            </w:pPr>
          </w:p>
          <w:p w:rsidR="00421C3A" w:rsidRDefault="00421C3A" w:rsidP="00421C3A">
            <w:pPr>
              <w:pStyle w:val="ListParagraph"/>
              <w:ind w:left="0"/>
              <w:rPr>
                <w:rFonts w:asciiTheme="minorHAnsi" w:hAnsiTheme="minorHAnsi"/>
                <w:sz w:val="18"/>
                <w:highlight w:val="yellow"/>
              </w:rPr>
            </w:pPr>
          </w:p>
          <w:p w:rsidR="00421C3A" w:rsidRDefault="00421C3A" w:rsidP="00421C3A">
            <w:pPr>
              <w:pStyle w:val="ListParagraph"/>
              <w:ind w:left="0"/>
              <w:rPr>
                <w:rFonts w:asciiTheme="minorHAnsi" w:hAnsiTheme="minorHAnsi"/>
                <w:sz w:val="18"/>
                <w:highlight w:val="yellow"/>
              </w:rPr>
            </w:pPr>
          </w:p>
          <w:p w:rsidR="00421C3A" w:rsidRDefault="00421C3A" w:rsidP="00421C3A">
            <w:pPr>
              <w:pStyle w:val="ListParagraph"/>
              <w:ind w:left="0"/>
              <w:rPr>
                <w:rFonts w:asciiTheme="minorHAnsi" w:hAnsiTheme="minorHAnsi"/>
                <w:sz w:val="18"/>
                <w:highlight w:val="yellow"/>
              </w:rPr>
            </w:pPr>
          </w:p>
          <w:p w:rsidR="00421C3A" w:rsidRDefault="00421C3A" w:rsidP="00421C3A">
            <w:pPr>
              <w:pStyle w:val="ListParagraph"/>
              <w:ind w:left="0"/>
              <w:rPr>
                <w:rFonts w:asciiTheme="minorHAnsi" w:hAnsiTheme="minorHAnsi"/>
                <w:sz w:val="18"/>
                <w:highlight w:val="yellow"/>
              </w:rPr>
            </w:pPr>
          </w:p>
          <w:p w:rsidR="00421C3A" w:rsidRDefault="00421C3A" w:rsidP="00421C3A">
            <w:pPr>
              <w:pStyle w:val="ListParagraph"/>
              <w:ind w:left="0"/>
              <w:rPr>
                <w:rFonts w:asciiTheme="minorHAnsi" w:hAnsiTheme="minorHAnsi"/>
                <w:sz w:val="18"/>
                <w:highlight w:val="yellow"/>
              </w:rPr>
            </w:pPr>
          </w:p>
          <w:p w:rsidR="00421C3A" w:rsidRDefault="00421C3A" w:rsidP="00421C3A">
            <w:pPr>
              <w:pStyle w:val="ListParagraph"/>
              <w:ind w:left="0"/>
              <w:rPr>
                <w:rFonts w:asciiTheme="minorHAnsi" w:hAnsiTheme="minorHAnsi"/>
                <w:sz w:val="18"/>
                <w:highlight w:val="yellow"/>
              </w:rPr>
            </w:pPr>
          </w:p>
          <w:p w:rsidR="00421C3A" w:rsidRDefault="00421C3A" w:rsidP="00421C3A">
            <w:pPr>
              <w:pStyle w:val="ListParagraph"/>
              <w:ind w:left="0"/>
              <w:rPr>
                <w:rFonts w:asciiTheme="minorHAnsi" w:hAnsiTheme="minorHAnsi"/>
                <w:sz w:val="18"/>
                <w:highlight w:val="yellow"/>
              </w:rPr>
            </w:pPr>
          </w:p>
          <w:p w:rsidR="00421C3A" w:rsidRDefault="00421C3A" w:rsidP="00421C3A">
            <w:pPr>
              <w:pStyle w:val="ListParagraph"/>
              <w:ind w:left="0"/>
              <w:rPr>
                <w:rFonts w:asciiTheme="minorHAnsi" w:hAnsiTheme="minorHAnsi"/>
                <w:sz w:val="18"/>
                <w:highlight w:val="yellow"/>
              </w:rPr>
            </w:pPr>
          </w:p>
          <w:p w:rsidR="00421C3A" w:rsidRPr="00352EE8" w:rsidRDefault="00421C3A" w:rsidP="00421C3A">
            <w:pPr>
              <w:pStyle w:val="ListParagraph"/>
              <w:ind w:left="0"/>
              <w:rPr>
                <w:rFonts w:asciiTheme="minorHAnsi" w:hAnsiTheme="minorHAnsi"/>
                <w:sz w:val="18"/>
              </w:rPr>
            </w:pPr>
          </w:p>
          <w:p w:rsidR="00421C3A" w:rsidRPr="00E965C0" w:rsidRDefault="00421C3A" w:rsidP="00421C3A">
            <w:pPr>
              <w:pStyle w:val="ListParagraph"/>
              <w:ind w:left="0"/>
              <w:rPr>
                <w:rFonts w:asciiTheme="minorHAnsi" w:hAnsiTheme="minorHAnsi"/>
                <w:sz w:val="18"/>
                <w:highlight w:val="yellow"/>
              </w:rPr>
            </w:pPr>
            <w:r w:rsidRPr="00352EE8">
              <w:rPr>
                <w:rFonts w:asciiTheme="minorHAnsi" w:hAnsiTheme="minorHAnsi"/>
                <w:sz w:val="18"/>
              </w:rPr>
              <w:t>SS</w:t>
            </w:r>
            <w:r w:rsidR="003B65D2">
              <w:rPr>
                <w:rFonts w:asciiTheme="minorHAnsi" w:hAnsiTheme="minorHAnsi"/>
                <w:sz w:val="18"/>
              </w:rPr>
              <w:t>/EF</w:t>
            </w:r>
          </w:p>
        </w:tc>
        <w:tc>
          <w:tcPr>
            <w:tcW w:w="4664" w:type="dxa"/>
          </w:tcPr>
          <w:p w:rsidR="00421C3A" w:rsidRPr="00C13D44" w:rsidRDefault="00421C3A" w:rsidP="00421C3A">
            <w:pPr>
              <w:spacing w:after="120" w:line="264" w:lineRule="auto"/>
              <w:rPr>
                <w:rFonts w:cstheme="minorHAnsi"/>
                <w:b/>
              </w:rPr>
            </w:pPr>
            <w:r w:rsidRPr="00C13D44">
              <w:rPr>
                <w:rFonts w:cstheme="minorHAnsi"/>
              </w:rPr>
              <w:t>All Year groups class teachers are aware of the knowledge of the requirements to teach effective, engaging lessons; therefore, having impact on children’s learning, with them knowing and remembering more</w:t>
            </w:r>
            <w:r w:rsidRPr="00C13D44">
              <w:rPr>
                <w:rFonts w:cstheme="minorHAnsi"/>
                <w:b/>
              </w:rPr>
              <w:t>. New staff will be aware also.</w:t>
            </w:r>
          </w:p>
          <w:p w:rsidR="00421C3A" w:rsidRDefault="00421C3A" w:rsidP="00421C3A">
            <w:pPr>
              <w:spacing w:after="120" w:line="264" w:lineRule="auto"/>
              <w:rPr>
                <w:sz w:val="18"/>
              </w:rPr>
            </w:pPr>
          </w:p>
          <w:p w:rsidR="00421C3A" w:rsidRDefault="00421C3A" w:rsidP="00421C3A">
            <w:pPr>
              <w:spacing w:after="120" w:line="264" w:lineRule="auto"/>
              <w:rPr>
                <w:sz w:val="18"/>
              </w:rPr>
            </w:pPr>
          </w:p>
          <w:p w:rsidR="00421C3A" w:rsidRPr="003B52D3" w:rsidRDefault="00421C3A" w:rsidP="00421C3A">
            <w:pPr>
              <w:spacing w:after="120" w:line="264" w:lineRule="auto"/>
              <w:rPr>
                <w:sz w:val="18"/>
              </w:rPr>
            </w:pPr>
            <w:r w:rsidRPr="00F710A9">
              <w:rPr>
                <w:rFonts w:cstheme="minorHAnsi"/>
              </w:rPr>
              <w:t>Staff</w:t>
            </w:r>
            <w:r>
              <w:rPr>
                <w:rFonts w:cstheme="minorHAnsi"/>
              </w:rPr>
              <w:t xml:space="preserve"> are now clear of the progression in scientific enquiry and </w:t>
            </w:r>
            <w:r w:rsidRPr="00F710A9">
              <w:rPr>
                <w:rFonts w:cstheme="minorHAnsi"/>
              </w:rPr>
              <w:t>will be well equipped to teach the required investigation skills and show progression in each year group</w:t>
            </w:r>
            <w:r>
              <w:rPr>
                <w:rFonts w:cstheme="minorHAnsi"/>
              </w:rPr>
              <w:t xml:space="preserve"> that are clearly identified on the long term plan. New staff will be beginning to understand the progression in scientific enquiry.</w:t>
            </w:r>
          </w:p>
        </w:tc>
        <w:tc>
          <w:tcPr>
            <w:tcW w:w="3534" w:type="dxa"/>
          </w:tcPr>
          <w:p w:rsidR="00421C3A" w:rsidRDefault="00421C3A" w:rsidP="00421C3A"/>
        </w:tc>
      </w:tr>
      <w:tr w:rsidR="00421C3A" w:rsidTr="00352EE8">
        <w:trPr>
          <w:cantSplit/>
          <w:trHeight w:val="1570"/>
        </w:trPr>
        <w:tc>
          <w:tcPr>
            <w:tcW w:w="2921" w:type="dxa"/>
          </w:tcPr>
          <w:p w:rsidR="00421C3A" w:rsidRDefault="00421C3A" w:rsidP="00421C3A">
            <w:pPr>
              <w:rPr>
                <w:rFonts w:cstheme="minorHAnsi"/>
                <w:i/>
              </w:rPr>
            </w:pPr>
            <w:r w:rsidRPr="00021034">
              <w:rPr>
                <w:rFonts w:cstheme="minorHAnsi"/>
                <w:i/>
              </w:rPr>
              <w:t>Key Knowle</w:t>
            </w:r>
            <w:r>
              <w:rPr>
                <w:rFonts w:cstheme="minorHAnsi"/>
                <w:i/>
              </w:rPr>
              <w:t>dge organisers are used to assist with knowledge and spelling of key vocabulary</w:t>
            </w:r>
          </w:p>
          <w:p w:rsidR="00421C3A" w:rsidRDefault="00421C3A" w:rsidP="00421C3A">
            <w:pPr>
              <w:rPr>
                <w:rFonts w:cstheme="minorHAnsi"/>
                <w:i/>
              </w:rPr>
            </w:pPr>
          </w:p>
          <w:p w:rsidR="00421C3A" w:rsidRDefault="00421C3A" w:rsidP="00421C3A">
            <w:pPr>
              <w:rPr>
                <w:rFonts w:cstheme="minorHAnsi"/>
                <w:i/>
              </w:rPr>
            </w:pPr>
            <w:r>
              <w:rPr>
                <w:rFonts w:cstheme="minorHAnsi"/>
                <w:i/>
              </w:rPr>
              <w:t>KKO’s on the class web page and website prior to each topic</w:t>
            </w:r>
            <w:r w:rsidR="00352EE8">
              <w:rPr>
                <w:rFonts w:cstheme="minorHAnsi"/>
                <w:i/>
              </w:rPr>
              <w:t xml:space="preserve"> to inform parents</w:t>
            </w:r>
          </w:p>
          <w:p w:rsidR="003B65D2" w:rsidRPr="00C67566" w:rsidRDefault="003B65D2" w:rsidP="00421C3A">
            <w:pPr>
              <w:rPr>
                <w:rFonts w:ascii="Calibri Light" w:hAnsi="Calibri Light"/>
                <w:sz w:val="18"/>
              </w:rPr>
            </w:pPr>
            <w:r>
              <w:rPr>
                <w:rFonts w:cstheme="minorHAnsi"/>
                <w:i/>
              </w:rPr>
              <w:lastRenderedPageBreak/>
              <w:t>Add prior learning onto KKO’s</w:t>
            </w:r>
          </w:p>
        </w:tc>
        <w:tc>
          <w:tcPr>
            <w:tcW w:w="2875" w:type="dxa"/>
          </w:tcPr>
          <w:p w:rsidR="00421C3A" w:rsidRPr="00C13D44" w:rsidRDefault="00421C3A" w:rsidP="00421C3A">
            <w:pPr>
              <w:spacing w:after="120" w:line="264" w:lineRule="auto"/>
              <w:rPr>
                <w:rFonts w:cstheme="minorHAnsi"/>
                <w:i/>
              </w:rPr>
            </w:pPr>
            <w:r w:rsidRPr="00C13D44">
              <w:rPr>
                <w:rFonts w:cstheme="minorHAnsi"/>
                <w:i/>
              </w:rPr>
              <w:lastRenderedPageBreak/>
              <w:t>key knowledge organisers to support gaps in learning.</w:t>
            </w:r>
            <w:r w:rsidR="00352EE8">
              <w:rPr>
                <w:rFonts w:cstheme="minorHAnsi"/>
                <w:i/>
              </w:rPr>
              <w:t xml:space="preserve"> (Laminated on tables)</w:t>
            </w:r>
          </w:p>
          <w:p w:rsidR="00421C3A" w:rsidRPr="00C13D44" w:rsidRDefault="00421C3A" w:rsidP="00421C3A">
            <w:pPr>
              <w:spacing w:after="120" w:line="264" w:lineRule="auto"/>
              <w:rPr>
                <w:rFonts w:cstheme="minorHAnsi"/>
                <w:b/>
                <w:i/>
                <w:u w:val="single"/>
              </w:rPr>
            </w:pPr>
            <w:r w:rsidRPr="00C13D44">
              <w:rPr>
                <w:rFonts w:cstheme="minorHAnsi"/>
                <w:i/>
              </w:rPr>
              <w:t>Key knowledge organisers include relevant knowledge to support learning</w:t>
            </w:r>
          </w:p>
          <w:p w:rsidR="00421C3A" w:rsidRPr="00C13D44" w:rsidRDefault="00421C3A" w:rsidP="00421C3A">
            <w:pPr>
              <w:spacing w:after="120" w:line="264" w:lineRule="auto"/>
              <w:rPr>
                <w:rFonts w:cstheme="minorHAnsi"/>
                <w:b/>
                <w:i/>
                <w:u w:val="single"/>
              </w:rPr>
            </w:pPr>
            <w:r w:rsidRPr="00C13D44">
              <w:rPr>
                <w:rFonts w:cstheme="minorHAnsi"/>
                <w:i/>
              </w:rPr>
              <w:t xml:space="preserve">Collect pupil voice/monitoring to ensure </w:t>
            </w:r>
            <w:r w:rsidRPr="00C13D44">
              <w:rPr>
                <w:rFonts w:cstheme="minorHAnsi"/>
                <w:i/>
              </w:rPr>
              <w:lastRenderedPageBreak/>
              <w:t>KKO’s are being used effectively.</w:t>
            </w:r>
          </w:p>
          <w:p w:rsidR="00421C3A" w:rsidRPr="00AB2EB2" w:rsidRDefault="00421C3A" w:rsidP="00421C3A">
            <w:pPr>
              <w:rPr>
                <w:rFonts w:ascii="Calibri Light" w:hAnsi="Calibri Light"/>
                <w:sz w:val="18"/>
                <w:szCs w:val="18"/>
              </w:rPr>
            </w:pPr>
          </w:p>
        </w:tc>
        <w:tc>
          <w:tcPr>
            <w:tcW w:w="1310" w:type="dxa"/>
          </w:tcPr>
          <w:p w:rsidR="00421C3A" w:rsidRPr="00352EE8" w:rsidRDefault="00352EE8" w:rsidP="00421C3A">
            <w:pPr>
              <w:pStyle w:val="ListParagraph"/>
              <w:ind w:left="0"/>
              <w:rPr>
                <w:rFonts w:asciiTheme="minorHAnsi" w:hAnsiTheme="minorHAnsi"/>
                <w:sz w:val="18"/>
              </w:rPr>
            </w:pPr>
            <w:r w:rsidRPr="00352EE8">
              <w:rPr>
                <w:rFonts w:asciiTheme="minorHAnsi" w:hAnsiTheme="minorHAnsi"/>
                <w:sz w:val="18"/>
              </w:rPr>
              <w:lastRenderedPageBreak/>
              <w:t>Autumn 2022</w:t>
            </w:r>
            <w:r w:rsidR="003B65D2">
              <w:rPr>
                <w:rFonts w:asciiTheme="minorHAnsi" w:hAnsiTheme="minorHAnsi"/>
                <w:sz w:val="18"/>
              </w:rPr>
              <w:t xml:space="preserve">3 </w:t>
            </w:r>
            <w:r w:rsidR="00421C3A" w:rsidRPr="00352EE8">
              <w:rPr>
                <w:rFonts w:asciiTheme="minorHAnsi" w:hAnsiTheme="minorHAnsi"/>
                <w:sz w:val="18"/>
              </w:rPr>
              <w:t>ongoing</w:t>
            </w:r>
          </w:p>
          <w:p w:rsidR="00421C3A" w:rsidRPr="00352EE8" w:rsidRDefault="00421C3A" w:rsidP="00421C3A">
            <w:pPr>
              <w:pStyle w:val="ListParagraph"/>
              <w:ind w:left="0"/>
              <w:rPr>
                <w:rFonts w:asciiTheme="minorHAnsi" w:hAnsiTheme="minorHAnsi"/>
                <w:sz w:val="18"/>
              </w:rPr>
            </w:pPr>
          </w:p>
          <w:p w:rsidR="00421C3A" w:rsidRPr="00E965C0" w:rsidRDefault="00421C3A" w:rsidP="00421C3A">
            <w:pPr>
              <w:pStyle w:val="ListParagraph"/>
              <w:ind w:left="0"/>
              <w:rPr>
                <w:rFonts w:asciiTheme="minorHAnsi" w:hAnsiTheme="minorHAnsi"/>
                <w:sz w:val="18"/>
                <w:highlight w:val="yellow"/>
              </w:rPr>
            </w:pPr>
            <w:r w:rsidRPr="00352EE8">
              <w:rPr>
                <w:rFonts w:asciiTheme="minorHAnsi" w:hAnsiTheme="minorHAnsi"/>
                <w:sz w:val="18"/>
              </w:rPr>
              <w:t>SS</w:t>
            </w:r>
            <w:r w:rsidR="003B65D2">
              <w:rPr>
                <w:rFonts w:asciiTheme="minorHAnsi" w:hAnsiTheme="minorHAnsi"/>
                <w:sz w:val="18"/>
              </w:rPr>
              <w:t>/EF</w:t>
            </w:r>
            <w:r w:rsidRPr="00352EE8">
              <w:rPr>
                <w:rFonts w:asciiTheme="minorHAnsi" w:hAnsiTheme="minorHAnsi"/>
                <w:sz w:val="18"/>
              </w:rPr>
              <w:t>, teaching staff</w:t>
            </w:r>
          </w:p>
        </w:tc>
        <w:tc>
          <w:tcPr>
            <w:tcW w:w="4664" w:type="dxa"/>
          </w:tcPr>
          <w:p w:rsidR="00421C3A" w:rsidRPr="00C13D44" w:rsidRDefault="00421C3A" w:rsidP="00421C3A">
            <w:pPr>
              <w:spacing w:after="120" w:line="264" w:lineRule="auto"/>
              <w:rPr>
                <w:rFonts w:cstheme="minorHAnsi"/>
              </w:rPr>
            </w:pPr>
            <w:r w:rsidRPr="00C13D44">
              <w:rPr>
                <w:rFonts w:cstheme="minorHAnsi"/>
              </w:rPr>
              <w:t>Through the use of updated knowledge organisers, gaps in learning will be reduced, enabling pupils to embed prior knowledge</w:t>
            </w:r>
          </w:p>
          <w:p w:rsidR="00421C3A" w:rsidRDefault="00421C3A" w:rsidP="00421C3A">
            <w:pPr>
              <w:spacing w:after="120" w:line="264" w:lineRule="auto"/>
              <w:rPr>
                <w:rFonts w:cstheme="minorHAnsi"/>
              </w:rPr>
            </w:pPr>
            <w:r>
              <w:rPr>
                <w:rFonts w:cstheme="minorHAnsi"/>
              </w:rPr>
              <w:t>Greater depth children can independently use KKO’s to support independence and ownership of learning.</w:t>
            </w:r>
          </w:p>
          <w:p w:rsidR="00421C3A" w:rsidRDefault="00421C3A" w:rsidP="00421C3A">
            <w:pPr>
              <w:spacing w:after="120" w:line="264" w:lineRule="auto"/>
              <w:rPr>
                <w:rFonts w:cstheme="minorHAnsi"/>
              </w:rPr>
            </w:pPr>
            <w:r>
              <w:rPr>
                <w:rFonts w:cstheme="minorHAnsi"/>
              </w:rPr>
              <w:t>Parents are well informed</w:t>
            </w:r>
          </w:p>
          <w:p w:rsidR="00421C3A" w:rsidRDefault="00421C3A" w:rsidP="00421C3A">
            <w:pPr>
              <w:spacing w:after="120" w:line="264" w:lineRule="auto"/>
              <w:rPr>
                <w:rFonts w:cstheme="minorHAnsi"/>
              </w:rPr>
            </w:pPr>
          </w:p>
          <w:p w:rsidR="00421C3A" w:rsidRDefault="00421C3A" w:rsidP="00421C3A">
            <w:pPr>
              <w:spacing w:after="120" w:line="264" w:lineRule="auto"/>
              <w:rPr>
                <w:rFonts w:cstheme="minorHAnsi"/>
              </w:rPr>
            </w:pPr>
            <w:r>
              <w:rPr>
                <w:rFonts w:cstheme="minorHAnsi"/>
              </w:rPr>
              <w:lastRenderedPageBreak/>
              <w:t>Website is up-to-date with information regarding science.</w:t>
            </w:r>
          </w:p>
          <w:p w:rsidR="003B65D2" w:rsidRPr="003B52D3" w:rsidRDefault="003B65D2" w:rsidP="00421C3A">
            <w:pPr>
              <w:spacing w:after="120" w:line="264" w:lineRule="auto"/>
              <w:rPr>
                <w:sz w:val="18"/>
              </w:rPr>
            </w:pPr>
            <w:r>
              <w:rPr>
                <w:rFonts w:cstheme="minorHAnsi"/>
              </w:rPr>
              <w:t>Children will build upon their prior knowledge</w:t>
            </w:r>
          </w:p>
        </w:tc>
        <w:tc>
          <w:tcPr>
            <w:tcW w:w="3534" w:type="dxa"/>
            <w:shd w:val="clear" w:color="auto" w:fill="auto"/>
          </w:tcPr>
          <w:p w:rsidR="00421C3A" w:rsidRDefault="00421C3A" w:rsidP="00421C3A"/>
        </w:tc>
      </w:tr>
      <w:tr w:rsidR="00421C3A" w:rsidTr="0034796D">
        <w:trPr>
          <w:cantSplit/>
          <w:trHeight w:val="1570"/>
        </w:trPr>
        <w:tc>
          <w:tcPr>
            <w:tcW w:w="2921" w:type="dxa"/>
          </w:tcPr>
          <w:p w:rsidR="00421C3A" w:rsidRPr="00C13D44" w:rsidRDefault="00421C3A" w:rsidP="00421C3A">
            <w:pPr>
              <w:spacing w:after="120" w:line="264" w:lineRule="auto"/>
              <w:rPr>
                <w:rFonts w:cstheme="minorHAnsi"/>
                <w:i/>
              </w:rPr>
            </w:pPr>
            <w:r w:rsidRPr="00C13D44">
              <w:rPr>
                <w:rFonts w:cstheme="minorHAnsi"/>
                <w:i/>
              </w:rPr>
              <w:lastRenderedPageBreak/>
              <w:t>Stock audit</w:t>
            </w:r>
          </w:p>
          <w:p w:rsidR="00421C3A" w:rsidRPr="00C67566" w:rsidRDefault="00421C3A" w:rsidP="00421C3A">
            <w:pPr>
              <w:rPr>
                <w:rFonts w:ascii="Calibri Light" w:hAnsi="Calibri Light"/>
                <w:sz w:val="18"/>
              </w:rPr>
            </w:pPr>
          </w:p>
        </w:tc>
        <w:tc>
          <w:tcPr>
            <w:tcW w:w="2875" w:type="dxa"/>
          </w:tcPr>
          <w:p w:rsidR="00421C3A" w:rsidRPr="00C13D44" w:rsidRDefault="00421C3A" w:rsidP="00421C3A">
            <w:pPr>
              <w:spacing w:after="120" w:line="264" w:lineRule="auto"/>
              <w:rPr>
                <w:rFonts w:cstheme="minorHAnsi"/>
                <w:i/>
              </w:rPr>
            </w:pPr>
            <w:r w:rsidRPr="00C13D44">
              <w:rPr>
                <w:rFonts w:cstheme="minorHAnsi"/>
                <w:i/>
              </w:rPr>
              <w:t>Ensure the science area is well equipped to enable staff to deliver the curriculum.</w:t>
            </w:r>
          </w:p>
          <w:p w:rsidR="00421C3A" w:rsidRDefault="00421C3A" w:rsidP="00421C3A">
            <w:pPr>
              <w:spacing w:after="120" w:line="264" w:lineRule="auto"/>
              <w:rPr>
                <w:rFonts w:cstheme="minorHAnsi"/>
                <w:i/>
              </w:rPr>
            </w:pPr>
            <w:r w:rsidRPr="00C13D44">
              <w:rPr>
                <w:rFonts w:cstheme="minorHAnsi"/>
                <w:i/>
              </w:rPr>
              <w:t>Purchase new resources and sorted for easy access</w:t>
            </w:r>
          </w:p>
          <w:p w:rsidR="000F15B1" w:rsidRPr="00C13D44" w:rsidRDefault="000F15B1" w:rsidP="00421C3A">
            <w:pPr>
              <w:spacing w:after="120" w:line="264" w:lineRule="auto"/>
              <w:rPr>
                <w:rFonts w:cstheme="minorHAnsi"/>
                <w:i/>
              </w:rPr>
            </w:pPr>
            <w:r>
              <w:rPr>
                <w:rFonts w:cstheme="minorHAnsi"/>
                <w:i/>
              </w:rPr>
              <w:t>Liaise with the pupils and find out what they want more of.</w:t>
            </w:r>
          </w:p>
          <w:p w:rsidR="00421C3A" w:rsidRPr="00AB2EB2" w:rsidRDefault="00421C3A" w:rsidP="00421C3A">
            <w:pPr>
              <w:rPr>
                <w:rFonts w:ascii="Calibri Light" w:hAnsi="Calibri Light"/>
                <w:sz w:val="18"/>
                <w:szCs w:val="18"/>
              </w:rPr>
            </w:pPr>
          </w:p>
        </w:tc>
        <w:tc>
          <w:tcPr>
            <w:tcW w:w="1310" w:type="dxa"/>
          </w:tcPr>
          <w:p w:rsidR="00421C3A" w:rsidRPr="00E965C0" w:rsidRDefault="003B65D2" w:rsidP="00421C3A">
            <w:pPr>
              <w:pStyle w:val="ListParagraph"/>
              <w:ind w:left="0"/>
              <w:rPr>
                <w:rFonts w:asciiTheme="minorHAnsi" w:hAnsiTheme="minorHAnsi"/>
                <w:sz w:val="18"/>
                <w:highlight w:val="yellow"/>
              </w:rPr>
            </w:pPr>
            <w:r>
              <w:rPr>
                <w:rFonts w:asciiTheme="minorHAnsi" w:hAnsiTheme="minorHAnsi"/>
                <w:sz w:val="18"/>
                <w:highlight w:val="yellow"/>
              </w:rPr>
              <w:t>SS/EF</w:t>
            </w:r>
          </w:p>
        </w:tc>
        <w:tc>
          <w:tcPr>
            <w:tcW w:w="4664" w:type="dxa"/>
          </w:tcPr>
          <w:p w:rsidR="00421C3A" w:rsidRPr="00C13D44" w:rsidRDefault="00421C3A" w:rsidP="00421C3A">
            <w:pPr>
              <w:spacing w:after="120" w:line="264" w:lineRule="auto"/>
              <w:rPr>
                <w:rFonts w:cstheme="minorHAnsi"/>
              </w:rPr>
            </w:pPr>
            <w:r w:rsidRPr="00C13D44">
              <w:rPr>
                <w:rFonts w:cstheme="minorHAnsi"/>
              </w:rPr>
              <w:t>Pupils will have access to a variety of resources enabling them to be successful in science</w:t>
            </w:r>
          </w:p>
          <w:p w:rsidR="00421C3A" w:rsidRPr="000F15B1" w:rsidRDefault="000F15B1" w:rsidP="00421C3A">
            <w:pPr>
              <w:spacing w:after="120" w:line="264" w:lineRule="auto"/>
            </w:pPr>
            <w:r w:rsidRPr="000F15B1">
              <w:t>Pupils will be actively involved in suggesting resources/books they want for their class libraries.</w:t>
            </w:r>
          </w:p>
        </w:tc>
        <w:tc>
          <w:tcPr>
            <w:tcW w:w="3534" w:type="dxa"/>
            <w:textDirection w:val="tbRl"/>
          </w:tcPr>
          <w:p w:rsidR="00421C3A" w:rsidRDefault="00421C3A" w:rsidP="00421C3A">
            <w:pPr>
              <w:ind w:left="113" w:right="113"/>
            </w:pPr>
          </w:p>
        </w:tc>
      </w:tr>
      <w:tr w:rsidR="00421C3A" w:rsidTr="0034796D">
        <w:trPr>
          <w:cantSplit/>
          <w:trHeight w:val="1570"/>
        </w:trPr>
        <w:tc>
          <w:tcPr>
            <w:tcW w:w="2921" w:type="dxa"/>
          </w:tcPr>
          <w:p w:rsidR="00421C3A" w:rsidRPr="00C67566" w:rsidRDefault="000F15B1" w:rsidP="000F15B1">
            <w:pPr>
              <w:spacing w:after="120" w:line="264" w:lineRule="auto"/>
              <w:rPr>
                <w:rFonts w:ascii="Calibri Light" w:hAnsi="Calibri Light"/>
                <w:sz w:val="18"/>
              </w:rPr>
            </w:pPr>
            <w:r>
              <w:rPr>
                <w:rFonts w:cstheme="minorHAnsi"/>
                <w:i/>
              </w:rPr>
              <w:t>Class scientist plus an additional scientist on the pupils choice.</w:t>
            </w:r>
          </w:p>
        </w:tc>
        <w:tc>
          <w:tcPr>
            <w:tcW w:w="2875" w:type="dxa"/>
          </w:tcPr>
          <w:p w:rsidR="00421C3A" w:rsidRPr="00E5190A" w:rsidRDefault="00421C3A" w:rsidP="00421C3A">
            <w:pPr>
              <w:spacing w:after="120" w:line="264" w:lineRule="auto"/>
              <w:rPr>
                <w:rFonts w:cstheme="minorHAnsi"/>
                <w:i/>
              </w:rPr>
            </w:pPr>
            <w:r w:rsidRPr="00E5190A">
              <w:rPr>
                <w:rFonts w:cstheme="minorHAnsi"/>
                <w:i/>
              </w:rPr>
              <w:t>Each class will have a scientist that pupils will learn their life stories, linked with science topics to help further embed scientific knowledge</w:t>
            </w:r>
          </w:p>
          <w:p w:rsidR="00421C3A" w:rsidRPr="00E5190A" w:rsidRDefault="00421C3A" w:rsidP="00421C3A">
            <w:pPr>
              <w:spacing w:after="120" w:line="264" w:lineRule="auto"/>
              <w:rPr>
                <w:rFonts w:cstheme="minorHAnsi"/>
                <w:i/>
              </w:rPr>
            </w:pPr>
            <w:r w:rsidRPr="00E5190A">
              <w:rPr>
                <w:rFonts w:cstheme="minorHAnsi"/>
                <w:i/>
              </w:rPr>
              <w:t>Pupil voice on class scientist</w:t>
            </w:r>
            <w:r w:rsidR="000F15B1">
              <w:rPr>
                <w:rFonts w:cstheme="minorHAnsi"/>
                <w:i/>
              </w:rPr>
              <w:t xml:space="preserve"> and evidence of role</w:t>
            </w:r>
          </w:p>
          <w:p w:rsidR="00421C3A" w:rsidRPr="00AB2EB2" w:rsidRDefault="00421C3A" w:rsidP="00421C3A">
            <w:pPr>
              <w:rPr>
                <w:rFonts w:ascii="Calibri Light" w:hAnsi="Calibri Light"/>
                <w:sz w:val="18"/>
                <w:szCs w:val="18"/>
              </w:rPr>
            </w:pPr>
          </w:p>
        </w:tc>
        <w:tc>
          <w:tcPr>
            <w:tcW w:w="1310" w:type="dxa"/>
          </w:tcPr>
          <w:p w:rsidR="00421C3A" w:rsidRPr="00352EE8" w:rsidRDefault="003B65D2" w:rsidP="00421C3A">
            <w:pPr>
              <w:pStyle w:val="ListParagraph"/>
              <w:ind w:left="0"/>
              <w:rPr>
                <w:rFonts w:asciiTheme="minorHAnsi" w:hAnsiTheme="minorHAnsi"/>
                <w:sz w:val="18"/>
              </w:rPr>
            </w:pPr>
            <w:r>
              <w:rPr>
                <w:rFonts w:asciiTheme="minorHAnsi" w:hAnsiTheme="minorHAnsi"/>
                <w:sz w:val="18"/>
              </w:rPr>
              <w:t>Spring 2024</w:t>
            </w:r>
          </w:p>
          <w:p w:rsidR="00421C3A" w:rsidRPr="00352EE8" w:rsidRDefault="00421C3A" w:rsidP="00421C3A">
            <w:pPr>
              <w:pStyle w:val="ListParagraph"/>
              <w:ind w:left="0"/>
              <w:rPr>
                <w:rFonts w:asciiTheme="minorHAnsi" w:hAnsiTheme="minorHAnsi"/>
                <w:sz w:val="18"/>
              </w:rPr>
            </w:pPr>
          </w:p>
          <w:p w:rsidR="00421C3A" w:rsidRPr="00E965C0" w:rsidRDefault="00421C3A" w:rsidP="00421C3A">
            <w:pPr>
              <w:pStyle w:val="ListParagraph"/>
              <w:ind w:left="0"/>
              <w:rPr>
                <w:rFonts w:asciiTheme="minorHAnsi" w:hAnsiTheme="minorHAnsi"/>
                <w:sz w:val="18"/>
                <w:highlight w:val="yellow"/>
              </w:rPr>
            </w:pPr>
            <w:r w:rsidRPr="00352EE8">
              <w:rPr>
                <w:rFonts w:asciiTheme="minorHAnsi" w:hAnsiTheme="minorHAnsi"/>
                <w:sz w:val="18"/>
              </w:rPr>
              <w:t>SS</w:t>
            </w:r>
            <w:r w:rsidR="003B65D2">
              <w:rPr>
                <w:rFonts w:asciiTheme="minorHAnsi" w:hAnsiTheme="minorHAnsi"/>
                <w:sz w:val="18"/>
              </w:rPr>
              <w:t>/EF</w:t>
            </w:r>
          </w:p>
        </w:tc>
        <w:tc>
          <w:tcPr>
            <w:tcW w:w="4664" w:type="dxa"/>
          </w:tcPr>
          <w:p w:rsidR="00421C3A" w:rsidRDefault="00421C3A" w:rsidP="00421C3A">
            <w:pPr>
              <w:spacing w:after="120" w:line="264" w:lineRule="auto"/>
              <w:rPr>
                <w:rFonts w:cstheme="minorHAnsi"/>
              </w:rPr>
            </w:pPr>
            <w:r w:rsidRPr="00E5190A">
              <w:rPr>
                <w:rFonts w:cstheme="minorHAnsi"/>
              </w:rPr>
              <w:t>Pupils will engage in non-taxing, fun activities to help them to learn about their scientist and this will assist in embedding knowledge with the links to relevant topics.</w:t>
            </w:r>
          </w:p>
          <w:p w:rsidR="000F15B1" w:rsidRDefault="000F15B1" w:rsidP="00421C3A">
            <w:pPr>
              <w:spacing w:after="120" w:line="264" w:lineRule="auto"/>
              <w:rPr>
                <w:rFonts w:cstheme="minorHAnsi"/>
              </w:rPr>
            </w:pPr>
          </w:p>
          <w:p w:rsidR="000F15B1" w:rsidRPr="00E5190A" w:rsidRDefault="000F15B1" w:rsidP="00421C3A">
            <w:pPr>
              <w:spacing w:after="120" w:line="264" w:lineRule="auto"/>
              <w:rPr>
                <w:rFonts w:cstheme="minorHAnsi"/>
              </w:rPr>
            </w:pPr>
            <w:r>
              <w:rPr>
                <w:rFonts w:cstheme="minorHAnsi"/>
              </w:rPr>
              <w:t>Pupils will have an insight to aspirational people</w:t>
            </w:r>
          </w:p>
          <w:p w:rsidR="00421C3A" w:rsidRPr="003B52D3" w:rsidRDefault="00421C3A" w:rsidP="00421C3A">
            <w:pPr>
              <w:spacing w:after="120" w:line="264" w:lineRule="auto"/>
              <w:rPr>
                <w:sz w:val="18"/>
              </w:rPr>
            </w:pPr>
          </w:p>
        </w:tc>
        <w:tc>
          <w:tcPr>
            <w:tcW w:w="3534" w:type="dxa"/>
            <w:textDirection w:val="tbRl"/>
          </w:tcPr>
          <w:p w:rsidR="00421C3A" w:rsidRDefault="00421C3A" w:rsidP="00421C3A">
            <w:pPr>
              <w:ind w:left="113" w:right="113"/>
            </w:pPr>
          </w:p>
        </w:tc>
      </w:tr>
      <w:tr w:rsidR="00421C3A" w:rsidTr="0034796D">
        <w:trPr>
          <w:cantSplit/>
          <w:trHeight w:val="1570"/>
        </w:trPr>
        <w:tc>
          <w:tcPr>
            <w:tcW w:w="2921" w:type="dxa"/>
          </w:tcPr>
          <w:p w:rsidR="00421C3A" w:rsidRPr="00E5190A" w:rsidRDefault="00421C3A" w:rsidP="00421C3A">
            <w:pPr>
              <w:spacing w:after="120" w:line="264" w:lineRule="auto"/>
              <w:rPr>
                <w:rFonts w:cstheme="minorHAnsi"/>
                <w:i/>
              </w:rPr>
            </w:pPr>
            <w:r w:rsidRPr="00E5190A">
              <w:rPr>
                <w:rFonts w:cstheme="minorHAnsi"/>
                <w:i/>
              </w:rPr>
              <w:lastRenderedPageBreak/>
              <w:t>Monitor any updates for EYFS curriculum</w:t>
            </w:r>
          </w:p>
          <w:p w:rsidR="00421C3A" w:rsidRPr="00C67566" w:rsidRDefault="00421C3A" w:rsidP="00421C3A">
            <w:pPr>
              <w:rPr>
                <w:rFonts w:ascii="Calibri Light" w:hAnsi="Calibri Light"/>
                <w:sz w:val="18"/>
              </w:rPr>
            </w:pPr>
          </w:p>
        </w:tc>
        <w:tc>
          <w:tcPr>
            <w:tcW w:w="2875" w:type="dxa"/>
          </w:tcPr>
          <w:p w:rsidR="00421C3A" w:rsidRDefault="00421C3A" w:rsidP="00421C3A">
            <w:pPr>
              <w:spacing w:after="120" w:line="264" w:lineRule="auto"/>
              <w:rPr>
                <w:rFonts w:cstheme="minorHAnsi"/>
                <w:i/>
              </w:rPr>
            </w:pPr>
            <w:r w:rsidRPr="00E5190A">
              <w:rPr>
                <w:rFonts w:cstheme="minorHAnsi"/>
                <w:i/>
              </w:rPr>
              <w:t>Overview previously has been created showing progression from EYFS to Year 6 in working scientifically objectives – due to the new curriculum</w:t>
            </w:r>
          </w:p>
          <w:p w:rsidR="00421C3A" w:rsidRPr="00E5190A" w:rsidRDefault="00421C3A" w:rsidP="00421C3A">
            <w:pPr>
              <w:spacing w:after="120" w:line="264" w:lineRule="auto"/>
              <w:rPr>
                <w:rFonts w:cstheme="minorHAnsi"/>
                <w:i/>
              </w:rPr>
            </w:pPr>
            <w:r>
              <w:rPr>
                <w:rFonts w:cstheme="minorHAnsi"/>
                <w:i/>
              </w:rPr>
              <w:t>Research any new documents</w:t>
            </w:r>
          </w:p>
          <w:p w:rsidR="00421C3A" w:rsidRPr="00AB2EB2" w:rsidRDefault="00421C3A" w:rsidP="00421C3A">
            <w:pPr>
              <w:rPr>
                <w:rFonts w:ascii="Calibri Light" w:hAnsi="Calibri Light"/>
                <w:sz w:val="18"/>
                <w:szCs w:val="18"/>
              </w:rPr>
            </w:pPr>
          </w:p>
        </w:tc>
        <w:tc>
          <w:tcPr>
            <w:tcW w:w="1310" w:type="dxa"/>
          </w:tcPr>
          <w:p w:rsidR="00421C3A" w:rsidRPr="000F15B1" w:rsidRDefault="000F15B1" w:rsidP="00421C3A">
            <w:pPr>
              <w:pStyle w:val="ListParagraph"/>
              <w:ind w:left="0"/>
              <w:rPr>
                <w:rFonts w:asciiTheme="minorHAnsi" w:hAnsiTheme="minorHAnsi"/>
                <w:sz w:val="18"/>
              </w:rPr>
            </w:pPr>
            <w:r>
              <w:rPr>
                <w:rFonts w:asciiTheme="minorHAnsi" w:hAnsiTheme="minorHAnsi"/>
                <w:sz w:val="18"/>
              </w:rPr>
              <w:t>Spring 2023</w:t>
            </w:r>
          </w:p>
          <w:p w:rsidR="00421C3A" w:rsidRPr="000F15B1" w:rsidRDefault="00421C3A" w:rsidP="00421C3A">
            <w:pPr>
              <w:pStyle w:val="ListParagraph"/>
              <w:ind w:left="0"/>
              <w:rPr>
                <w:rFonts w:asciiTheme="minorHAnsi" w:hAnsiTheme="minorHAnsi"/>
                <w:sz w:val="18"/>
              </w:rPr>
            </w:pPr>
          </w:p>
          <w:p w:rsidR="00421C3A" w:rsidRPr="00E965C0" w:rsidRDefault="00421C3A" w:rsidP="00421C3A">
            <w:pPr>
              <w:pStyle w:val="ListParagraph"/>
              <w:ind w:left="0"/>
              <w:rPr>
                <w:rFonts w:asciiTheme="minorHAnsi" w:hAnsiTheme="minorHAnsi"/>
                <w:sz w:val="18"/>
                <w:highlight w:val="yellow"/>
              </w:rPr>
            </w:pPr>
            <w:r w:rsidRPr="000F15B1">
              <w:rPr>
                <w:rFonts w:asciiTheme="minorHAnsi" w:hAnsiTheme="minorHAnsi"/>
                <w:sz w:val="18"/>
              </w:rPr>
              <w:t>SS/ES</w:t>
            </w:r>
          </w:p>
        </w:tc>
        <w:tc>
          <w:tcPr>
            <w:tcW w:w="4664" w:type="dxa"/>
          </w:tcPr>
          <w:p w:rsidR="00421C3A" w:rsidRPr="00E5190A" w:rsidRDefault="00421C3A" w:rsidP="00421C3A">
            <w:pPr>
              <w:spacing w:after="120" w:line="264" w:lineRule="auto"/>
              <w:rPr>
                <w:rFonts w:cstheme="minorHAnsi"/>
              </w:rPr>
            </w:pPr>
            <w:r w:rsidRPr="00E5190A">
              <w:rPr>
                <w:rFonts w:cstheme="minorHAnsi"/>
              </w:rPr>
              <w:t>Staff have a clear vision of the expectation in each phase for working scientifically – any updates will be corresponded with staff</w:t>
            </w:r>
          </w:p>
          <w:p w:rsidR="00421C3A" w:rsidRPr="003B52D3" w:rsidRDefault="00421C3A" w:rsidP="00421C3A">
            <w:pPr>
              <w:spacing w:after="120" w:line="264" w:lineRule="auto"/>
              <w:rPr>
                <w:sz w:val="18"/>
              </w:rPr>
            </w:pPr>
          </w:p>
        </w:tc>
        <w:tc>
          <w:tcPr>
            <w:tcW w:w="3534" w:type="dxa"/>
            <w:textDirection w:val="tbRl"/>
          </w:tcPr>
          <w:p w:rsidR="00421C3A" w:rsidRDefault="00421C3A" w:rsidP="00421C3A">
            <w:pPr>
              <w:ind w:left="113" w:right="113"/>
            </w:pPr>
          </w:p>
        </w:tc>
      </w:tr>
      <w:tr w:rsidR="000F15B1" w:rsidTr="00CC11D1">
        <w:trPr>
          <w:cantSplit/>
          <w:trHeight w:val="1570"/>
        </w:trPr>
        <w:tc>
          <w:tcPr>
            <w:tcW w:w="2921" w:type="dxa"/>
          </w:tcPr>
          <w:p w:rsidR="000F15B1" w:rsidRPr="00C67566" w:rsidRDefault="000F15B1" w:rsidP="00CC11D1">
            <w:pPr>
              <w:rPr>
                <w:rFonts w:ascii="Calibri Light" w:hAnsi="Calibri Light"/>
                <w:sz w:val="18"/>
              </w:rPr>
            </w:pPr>
            <w:r>
              <w:rPr>
                <w:rFonts w:cstheme="minorHAnsi"/>
                <w:i/>
              </w:rPr>
              <w:t>Liaise with link governor, sharing the intent, implementation and proposed impact for science</w:t>
            </w:r>
          </w:p>
        </w:tc>
        <w:tc>
          <w:tcPr>
            <w:tcW w:w="2875" w:type="dxa"/>
          </w:tcPr>
          <w:p w:rsidR="000F15B1" w:rsidRPr="00AB2EB2" w:rsidRDefault="000F15B1" w:rsidP="000F15B1">
            <w:pPr>
              <w:spacing w:after="120" w:line="264" w:lineRule="auto"/>
              <w:rPr>
                <w:rFonts w:ascii="Calibri Light" w:hAnsi="Calibri Light"/>
                <w:sz w:val="18"/>
                <w:szCs w:val="18"/>
              </w:rPr>
            </w:pPr>
            <w:r>
              <w:rPr>
                <w:rFonts w:cstheme="minorHAnsi"/>
                <w:i/>
              </w:rPr>
              <w:t>Meet with the governors and share the action plan so that the vision for science is known by all stakeholders</w:t>
            </w:r>
          </w:p>
        </w:tc>
        <w:tc>
          <w:tcPr>
            <w:tcW w:w="1310" w:type="dxa"/>
          </w:tcPr>
          <w:p w:rsidR="000F15B1" w:rsidRPr="00352EE8" w:rsidRDefault="000F15B1" w:rsidP="00CC11D1">
            <w:pPr>
              <w:pStyle w:val="ListParagraph"/>
              <w:ind w:left="0"/>
              <w:rPr>
                <w:rFonts w:asciiTheme="minorHAnsi" w:hAnsiTheme="minorHAnsi"/>
                <w:sz w:val="18"/>
              </w:rPr>
            </w:pPr>
            <w:r w:rsidRPr="00352EE8">
              <w:rPr>
                <w:rFonts w:asciiTheme="minorHAnsi" w:hAnsiTheme="minorHAnsi"/>
                <w:sz w:val="18"/>
              </w:rPr>
              <w:t>Autum</w:t>
            </w:r>
            <w:r>
              <w:rPr>
                <w:rFonts w:asciiTheme="minorHAnsi" w:hAnsiTheme="minorHAnsi"/>
                <w:sz w:val="18"/>
              </w:rPr>
              <w:t>n 2023</w:t>
            </w:r>
            <w:r w:rsidRPr="00352EE8">
              <w:rPr>
                <w:rFonts w:asciiTheme="minorHAnsi" w:hAnsiTheme="minorHAnsi"/>
                <w:sz w:val="18"/>
              </w:rPr>
              <w:t xml:space="preserve"> ongoing</w:t>
            </w:r>
          </w:p>
          <w:p w:rsidR="000F15B1" w:rsidRPr="00352EE8" w:rsidRDefault="000F15B1" w:rsidP="00CC11D1">
            <w:pPr>
              <w:pStyle w:val="ListParagraph"/>
              <w:ind w:left="0"/>
              <w:rPr>
                <w:rFonts w:asciiTheme="minorHAnsi" w:hAnsiTheme="minorHAnsi"/>
                <w:sz w:val="18"/>
              </w:rPr>
            </w:pPr>
          </w:p>
          <w:p w:rsidR="000F15B1" w:rsidRPr="00E965C0" w:rsidRDefault="000F15B1" w:rsidP="00CC11D1">
            <w:pPr>
              <w:pStyle w:val="ListParagraph"/>
              <w:ind w:left="0"/>
              <w:rPr>
                <w:rFonts w:asciiTheme="minorHAnsi" w:hAnsiTheme="minorHAnsi"/>
                <w:sz w:val="18"/>
                <w:highlight w:val="yellow"/>
              </w:rPr>
            </w:pPr>
            <w:r>
              <w:rPr>
                <w:rFonts w:asciiTheme="minorHAnsi" w:hAnsiTheme="minorHAnsi"/>
                <w:sz w:val="18"/>
              </w:rPr>
              <w:t>SS, governors</w:t>
            </w:r>
          </w:p>
        </w:tc>
        <w:tc>
          <w:tcPr>
            <w:tcW w:w="4664" w:type="dxa"/>
          </w:tcPr>
          <w:p w:rsidR="000F15B1" w:rsidRPr="003B52D3" w:rsidRDefault="000F15B1" w:rsidP="00CC11D1">
            <w:pPr>
              <w:spacing w:after="120" w:line="264" w:lineRule="auto"/>
              <w:rPr>
                <w:sz w:val="18"/>
              </w:rPr>
            </w:pPr>
            <w:r>
              <w:rPr>
                <w:rFonts w:cstheme="minorHAnsi"/>
              </w:rPr>
              <w:t>Governors are well informed of science, how it is taught, progress in working scientifically, assessment and areas to be addressed.</w:t>
            </w:r>
          </w:p>
        </w:tc>
        <w:tc>
          <w:tcPr>
            <w:tcW w:w="3534" w:type="dxa"/>
            <w:shd w:val="clear" w:color="auto" w:fill="auto"/>
          </w:tcPr>
          <w:p w:rsidR="000F15B1" w:rsidRDefault="000F15B1" w:rsidP="00CC11D1"/>
        </w:tc>
      </w:tr>
    </w:tbl>
    <w:p w:rsidR="00DF6F5E" w:rsidRDefault="00DF6F5E" w:rsidP="003F0CE4"/>
    <w:sectPr w:rsidR="00DF6F5E" w:rsidSect="00373B61">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69D" w:rsidRDefault="0086069D" w:rsidP="00E27C63">
      <w:pPr>
        <w:spacing w:after="0" w:line="240" w:lineRule="auto"/>
      </w:pPr>
      <w:r>
        <w:separator/>
      </w:r>
    </w:p>
  </w:endnote>
  <w:endnote w:type="continuationSeparator" w:id="0">
    <w:p w:rsidR="0086069D" w:rsidRDefault="0086069D" w:rsidP="00E27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00002FF" w:usb1="5000205B" w:usb2="0000000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69D" w:rsidRDefault="0086069D" w:rsidP="00E27C63">
      <w:pPr>
        <w:spacing w:after="0" w:line="240" w:lineRule="auto"/>
      </w:pPr>
      <w:r>
        <w:separator/>
      </w:r>
    </w:p>
  </w:footnote>
  <w:footnote w:type="continuationSeparator" w:id="0">
    <w:p w:rsidR="0086069D" w:rsidRDefault="0086069D" w:rsidP="00E27C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C63" w:rsidRDefault="00E27C63" w:rsidP="00E27C63">
    <w:pPr>
      <w:pStyle w:val="Header"/>
      <w:ind w:left="-709"/>
    </w:pPr>
    <w:r w:rsidRPr="00E27C63">
      <w:rPr>
        <w:noProof/>
        <w:sz w:val="40"/>
        <w:lang w:eastAsia="en-GB"/>
      </w:rPr>
      <w:drawing>
        <wp:anchor distT="0" distB="0" distL="114300" distR="114300" simplePos="0" relativeHeight="251659264" behindDoc="1" locked="0" layoutInCell="1" allowOverlap="0" wp14:anchorId="1C22043D" wp14:editId="60096902">
          <wp:simplePos x="0" y="0"/>
          <wp:positionH relativeFrom="column">
            <wp:posOffset>8705850</wp:posOffset>
          </wp:positionH>
          <wp:positionV relativeFrom="topMargin">
            <wp:align>bottom</wp:align>
          </wp:positionV>
          <wp:extent cx="581025" cy="612775"/>
          <wp:effectExtent l="114300" t="114300" r="104775" b="149225"/>
          <wp:wrapTight wrapText="bothSides">
            <wp:wrapPolygon edited="0">
              <wp:start x="-4249" y="-4029"/>
              <wp:lineTo x="-4249" y="26189"/>
              <wp:lineTo x="24787" y="26189"/>
              <wp:lineTo x="24787" y="-4029"/>
              <wp:lineTo x="-4249" y="-4029"/>
            </wp:wrapPolygon>
          </wp:wrapTight>
          <wp:docPr id="1" name="Picture 1" descr="Badge Colou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dge Coloured"/>
                  <pic:cNvPicPr>
                    <a:picLocks noChangeAspect="1" noChangeArrowheads="1"/>
                  </pic:cNvPicPr>
                </pic:nvPicPr>
                <pic:blipFill>
                  <a:blip r:embed="rId1" cstate="print">
                    <a:grayscl/>
                  </a:blip>
                  <a:srcRect/>
                  <a:stretch>
                    <a:fillRect/>
                  </a:stretch>
                </pic:blipFill>
                <pic:spPr bwMode="auto">
                  <a:xfrm>
                    <a:off x="0" y="0"/>
                    <a:ext cx="581025" cy="61277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003F0CE4">
      <w:rPr>
        <w:sz w:val="40"/>
      </w:rPr>
      <w:t>Science</w:t>
    </w:r>
    <w:r w:rsidR="003400A8">
      <w:rPr>
        <w:sz w:val="40"/>
      </w:rPr>
      <w:t xml:space="preserve"> Action Plan for 2023/2024</w:t>
    </w:r>
    <w:r w:rsidRPr="00E27C63">
      <w:rPr>
        <w:sz w:val="40"/>
      </w:rPr>
      <w:t xml:space="preserve">   </w:t>
    </w:r>
    <w:r w:rsidRPr="00E27C63">
      <w:t xml:space="preserve"> </w:t>
    </w:r>
    <w:r>
      <w:t>Owner(s): _____</w:t>
    </w:r>
    <w:r w:rsidR="003F0CE4">
      <w:t>S. Steele</w:t>
    </w:r>
    <w:r>
      <w:t>__</w:t>
    </w:r>
    <w:r w:rsidR="008D664F">
      <w:t>______________    Date</w:t>
    </w:r>
    <w:r>
      <w:t>: ____</w:t>
    </w:r>
    <w:r w:rsidR="003400A8">
      <w:t>2023/2024</w:t>
    </w:r>
    <w:r>
      <w:t>_____________</w:t>
    </w:r>
  </w:p>
  <w:p w:rsidR="003F0CE4" w:rsidRDefault="003F0CE4"/>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C17BD"/>
    <w:multiLevelType w:val="hybridMultilevel"/>
    <w:tmpl w:val="A7CE05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B05243"/>
    <w:multiLevelType w:val="hybridMultilevel"/>
    <w:tmpl w:val="07E2D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D023FB"/>
    <w:multiLevelType w:val="hybridMultilevel"/>
    <w:tmpl w:val="FF0C16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21660EF"/>
    <w:multiLevelType w:val="hybridMultilevel"/>
    <w:tmpl w:val="155C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EC645F"/>
    <w:multiLevelType w:val="hybridMultilevel"/>
    <w:tmpl w:val="BC3E2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209FC"/>
    <w:multiLevelType w:val="hybridMultilevel"/>
    <w:tmpl w:val="755CA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B22395"/>
    <w:multiLevelType w:val="hybridMultilevel"/>
    <w:tmpl w:val="F33286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D2A70"/>
    <w:multiLevelType w:val="hybridMultilevel"/>
    <w:tmpl w:val="B58E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F4D67E3"/>
    <w:multiLevelType w:val="hybridMultilevel"/>
    <w:tmpl w:val="80E6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0F410E"/>
    <w:multiLevelType w:val="hybridMultilevel"/>
    <w:tmpl w:val="4530C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3"/>
  </w:num>
  <w:num w:numId="5">
    <w:abstractNumId w:val="2"/>
  </w:num>
  <w:num w:numId="6">
    <w:abstractNumId w:val="9"/>
  </w:num>
  <w:num w:numId="7">
    <w:abstractNumId w:val="4"/>
  </w:num>
  <w:num w:numId="8">
    <w:abstractNumId w:val="8"/>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B61"/>
    <w:rsid w:val="0004219F"/>
    <w:rsid w:val="000F15B1"/>
    <w:rsid w:val="00207F75"/>
    <w:rsid w:val="002B461B"/>
    <w:rsid w:val="002D6F24"/>
    <w:rsid w:val="00340026"/>
    <w:rsid w:val="003400A8"/>
    <w:rsid w:val="00345F17"/>
    <w:rsid w:val="00352EE8"/>
    <w:rsid w:val="00373B61"/>
    <w:rsid w:val="00375EB2"/>
    <w:rsid w:val="003B65D2"/>
    <w:rsid w:val="003F0CE4"/>
    <w:rsid w:val="00421C3A"/>
    <w:rsid w:val="004607FD"/>
    <w:rsid w:val="0057281B"/>
    <w:rsid w:val="00590BD5"/>
    <w:rsid w:val="006654E3"/>
    <w:rsid w:val="00720D93"/>
    <w:rsid w:val="00793720"/>
    <w:rsid w:val="007A284F"/>
    <w:rsid w:val="0086069D"/>
    <w:rsid w:val="008D664F"/>
    <w:rsid w:val="008E1953"/>
    <w:rsid w:val="009A1B88"/>
    <w:rsid w:val="00B15502"/>
    <w:rsid w:val="00C07AA4"/>
    <w:rsid w:val="00C13D44"/>
    <w:rsid w:val="00D436DF"/>
    <w:rsid w:val="00DC3917"/>
    <w:rsid w:val="00DD50AB"/>
    <w:rsid w:val="00DF6F5E"/>
    <w:rsid w:val="00E27C63"/>
    <w:rsid w:val="00E5190A"/>
    <w:rsid w:val="00FF36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00681"/>
  <w15:chartTrackingRefBased/>
  <w15:docId w15:val="{AFA41A4E-40C6-472B-8728-73AAAFB0F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B6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B61"/>
    <w:pPr>
      <w:spacing w:after="0" w:line="240" w:lineRule="auto"/>
      <w:ind w:left="720"/>
      <w:contextualSpacing/>
    </w:pPr>
    <w:rPr>
      <w:rFonts w:ascii="Tahoma" w:eastAsia="Times New Roman" w:hAnsi="Tahoma" w:cs="Times New Roman"/>
      <w:color w:val="000000"/>
      <w:sz w:val="24"/>
      <w:szCs w:val="24"/>
    </w:rPr>
  </w:style>
  <w:style w:type="table" w:styleId="TableGrid">
    <w:name w:val="Table Grid"/>
    <w:basedOn w:val="TableNormal"/>
    <w:uiPriority w:val="39"/>
    <w:rsid w:val="0037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27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7C63"/>
  </w:style>
  <w:style w:type="paragraph" w:styleId="Footer">
    <w:name w:val="footer"/>
    <w:basedOn w:val="Normal"/>
    <w:link w:val="FooterChar"/>
    <w:uiPriority w:val="99"/>
    <w:unhideWhenUsed/>
    <w:rsid w:val="00E27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7C63"/>
  </w:style>
  <w:style w:type="paragraph" w:styleId="BalloonText">
    <w:name w:val="Balloon Text"/>
    <w:basedOn w:val="Normal"/>
    <w:link w:val="BalloonTextChar"/>
    <w:uiPriority w:val="99"/>
    <w:semiHidden/>
    <w:unhideWhenUsed/>
    <w:rsid w:val="00FF36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36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730FEB45</Template>
  <TotalTime>216</TotalTime>
  <Pages>6</Pages>
  <Words>1097</Words>
  <Characters>6259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7342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ST-OHARA-C</dc:creator>
  <cp:keywords/>
  <dc:description/>
  <cp:lastModifiedBy>st-STEELE-S</cp:lastModifiedBy>
  <cp:revision>9</cp:revision>
  <cp:lastPrinted>2022-09-20T13:01:00Z</cp:lastPrinted>
  <dcterms:created xsi:type="dcterms:W3CDTF">2021-09-10T09:56:00Z</dcterms:created>
  <dcterms:modified xsi:type="dcterms:W3CDTF">2023-09-05T13:50:00Z</dcterms:modified>
</cp:coreProperties>
</file>