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14" w:tblpY="425"/>
        <w:tblW w:w="15730" w:type="dxa"/>
        <w:tblLayout w:type="fixed"/>
        <w:tblLook w:val="04A0" w:firstRow="1" w:lastRow="0" w:firstColumn="1" w:lastColumn="0" w:noHBand="0" w:noVBand="1"/>
      </w:tblPr>
      <w:tblGrid>
        <w:gridCol w:w="2849"/>
        <w:gridCol w:w="3809"/>
        <w:gridCol w:w="2835"/>
        <w:gridCol w:w="3685"/>
        <w:gridCol w:w="2552"/>
      </w:tblGrid>
      <w:tr w:rsidR="009E455E" w:rsidRPr="00F24CC6" w14:paraId="1275DF31" w14:textId="72261988" w:rsidTr="009E455E">
        <w:trPr>
          <w:cantSplit/>
          <w:trHeight w:val="806"/>
        </w:trPr>
        <w:tc>
          <w:tcPr>
            <w:tcW w:w="2849" w:type="dxa"/>
            <w:shd w:val="clear" w:color="auto" w:fill="9CC2E5" w:themeFill="accent1" w:themeFillTint="99"/>
          </w:tcPr>
          <w:p w14:paraId="6F2520A3" w14:textId="77777777" w:rsidR="009E455E" w:rsidRPr="00073992" w:rsidRDefault="009E455E" w:rsidP="006349D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>Intention</w:t>
            </w:r>
          </w:p>
          <w:p w14:paraId="7E620C11" w14:textId="77777777" w:rsidR="009E455E" w:rsidRPr="00073992" w:rsidRDefault="009E455E" w:rsidP="006349D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73992">
              <w:rPr>
                <w:rFonts w:ascii="Arial" w:hAnsi="Arial" w:cs="Arial"/>
                <w:sz w:val="16"/>
                <w:szCs w:val="16"/>
                <w:u w:val="single"/>
              </w:rPr>
              <w:t>Data, Recovery programme, resources, staffing including pedagogy, innovation</w:t>
            </w:r>
          </w:p>
        </w:tc>
        <w:tc>
          <w:tcPr>
            <w:tcW w:w="3809" w:type="dxa"/>
            <w:shd w:val="clear" w:color="auto" w:fill="9CC2E5" w:themeFill="accent1" w:themeFillTint="99"/>
          </w:tcPr>
          <w:p w14:paraId="1275D5F3" w14:textId="77777777" w:rsidR="009E455E" w:rsidRPr="00073992" w:rsidRDefault="009E455E" w:rsidP="006349D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 xml:space="preserve">Implementation 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14:paraId="4D9D82CC" w14:textId="77777777" w:rsidR="009E455E" w:rsidRPr="00073992" w:rsidRDefault="009E455E" w:rsidP="006349D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>Implementation Time frame/ Staff involved</w:t>
            </w:r>
          </w:p>
          <w:p w14:paraId="2EAFBCCE" w14:textId="77777777" w:rsidR="009E455E" w:rsidRPr="00073992" w:rsidRDefault="009E455E" w:rsidP="006349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9CC2E5" w:themeFill="accent1" w:themeFillTint="99"/>
          </w:tcPr>
          <w:p w14:paraId="146E5FCB" w14:textId="77777777" w:rsidR="009E455E" w:rsidRDefault="009E455E" w:rsidP="006349D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>Proposed Impact</w:t>
            </w:r>
          </w:p>
          <w:p w14:paraId="49B7A446" w14:textId="77777777" w:rsidR="009E455E" w:rsidRDefault="009E455E" w:rsidP="006349D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6EAE582" w14:textId="4F15BEEA" w:rsidR="009E455E" w:rsidRPr="00073992" w:rsidRDefault="009E455E" w:rsidP="00634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9CC2E5" w:themeFill="accent1" w:themeFillTint="99"/>
          </w:tcPr>
          <w:p w14:paraId="3AAE6D05" w14:textId="1049FBA4" w:rsidR="009E455E" w:rsidRPr="00073992" w:rsidRDefault="009E455E" w:rsidP="006349D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>Evidence towards proposed impact</w:t>
            </w:r>
          </w:p>
        </w:tc>
      </w:tr>
      <w:tr w:rsidR="009E455E" w:rsidRPr="00320119" w14:paraId="0FA9DD0E" w14:textId="509920F9" w:rsidTr="009E455E">
        <w:trPr>
          <w:cantSplit/>
          <w:trHeight w:val="1395"/>
        </w:trPr>
        <w:tc>
          <w:tcPr>
            <w:tcW w:w="2849" w:type="dxa"/>
          </w:tcPr>
          <w:p w14:paraId="4F0026A1" w14:textId="39B25DB7" w:rsidR="009E455E" w:rsidRPr="00320119" w:rsidRDefault="00CF6D1B" w:rsidP="00DA7721">
            <w:pPr>
              <w:spacing w:line="240" w:lineRule="auto"/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 w:cstheme="minorHAnsi"/>
                <w:sz w:val="20"/>
                <w:szCs w:val="20"/>
              </w:rPr>
              <w:t>Develop use of profound and challenging questioning</w:t>
            </w:r>
          </w:p>
        </w:tc>
        <w:tc>
          <w:tcPr>
            <w:tcW w:w="3809" w:type="dxa"/>
          </w:tcPr>
          <w:p w14:paraId="0050A085" w14:textId="77777777" w:rsidR="00DA1343" w:rsidRPr="00320119" w:rsidRDefault="00CF6D1B" w:rsidP="00320119">
            <w:pPr>
              <w:pStyle w:val="NoSpacing"/>
              <w:numPr>
                <w:ilvl w:val="0"/>
                <w:numId w:val="15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 w:cstheme="minorHAnsi"/>
                <w:sz w:val="20"/>
                <w:szCs w:val="20"/>
              </w:rPr>
              <w:t>Build banks of high-quality, open-ended questions for each unit (using Bloom’s and NCETM guidance) to probe reasoning and extend thinking.</w:t>
            </w:r>
          </w:p>
          <w:p w14:paraId="7447FB2E" w14:textId="77777777" w:rsidR="00191DF5" w:rsidRPr="00320119" w:rsidRDefault="00191DF5" w:rsidP="00DA1343">
            <w:pPr>
              <w:pStyle w:val="NoSpacing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4BA34A1C" w14:textId="302AC803" w:rsidR="00191DF5" w:rsidRPr="00320119" w:rsidRDefault="00191DF5" w:rsidP="00DA1343">
            <w:pPr>
              <w:pStyle w:val="NoSpacing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03701A" w14:textId="6895394B" w:rsidR="009E455E" w:rsidRPr="00320119" w:rsidRDefault="00191DF5" w:rsidP="00DA7721">
            <w:pPr>
              <w:spacing w:line="240" w:lineRule="auto"/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 w:cstheme="minorHAnsi"/>
                <w:sz w:val="20"/>
                <w:szCs w:val="20"/>
              </w:rPr>
              <w:t>Maths Lead &amp; Class Teachers</w:t>
            </w:r>
          </w:p>
        </w:tc>
        <w:tc>
          <w:tcPr>
            <w:tcW w:w="3685" w:type="dxa"/>
          </w:tcPr>
          <w:p w14:paraId="55CD0443" w14:textId="4112D75F" w:rsidR="009E455E" w:rsidRPr="00320119" w:rsidRDefault="00191DF5" w:rsidP="0032011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 w:cstheme="minorHAnsi"/>
                <w:sz w:val="20"/>
                <w:szCs w:val="20"/>
              </w:rPr>
              <w:t>Teachers identify pupils’ understanding precisely and extend learning.</w:t>
            </w:r>
          </w:p>
        </w:tc>
        <w:tc>
          <w:tcPr>
            <w:tcW w:w="2552" w:type="dxa"/>
          </w:tcPr>
          <w:p w14:paraId="1D92C73A" w14:textId="77777777" w:rsidR="009E455E" w:rsidRPr="00320119" w:rsidRDefault="009E455E" w:rsidP="00191DF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34500E" w:rsidRPr="00320119" w14:paraId="316FCAA3" w14:textId="77777777" w:rsidTr="009E455E">
        <w:trPr>
          <w:cantSplit/>
          <w:trHeight w:val="1395"/>
        </w:trPr>
        <w:tc>
          <w:tcPr>
            <w:tcW w:w="2849" w:type="dxa"/>
          </w:tcPr>
          <w:p w14:paraId="057B2ABD" w14:textId="7E5275A3" w:rsidR="007C272A" w:rsidRPr="00320119" w:rsidRDefault="007C272A" w:rsidP="00DA7721">
            <w:pPr>
              <w:spacing w:line="240" w:lineRule="auto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809" w:type="dxa"/>
          </w:tcPr>
          <w:p w14:paraId="61234E81" w14:textId="22CA9EBD" w:rsidR="0034500E" w:rsidRPr="00320119" w:rsidRDefault="00191DF5" w:rsidP="0032011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 w:cstheme="minorHAnsi"/>
                <w:sz w:val="20"/>
                <w:szCs w:val="20"/>
              </w:rPr>
              <w:t>Provide CPD on modelling high-quality responses and encouraging full-sentence answers to develop confident speakers and listeners.</w:t>
            </w:r>
          </w:p>
        </w:tc>
        <w:tc>
          <w:tcPr>
            <w:tcW w:w="2835" w:type="dxa"/>
          </w:tcPr>
          <w:p w14:paraId="22878D65" w14:textId="29917599" w:rsidR="00BA4311" w:rsidRPr="00320119" w:rsidRDefault="00191DF5" w:rsidP="00DA7721">
            <w:pPr>
              <w:spacing w:line="240" w:lineRule="auto"/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 w:cstheme="minorHAnsi"/>
                <w:sz w:val="20"/>
                <w:szCs w:val="20"/>
              </w:rPr>
              <w:t>SLT/Maths Lead</w:t>
            </w:r>
          </w:p>
        </w:tc>
        <w:tc>
          <w:tcPr>
            <w:tcW w:w="3685" w:type="dxa"/>
          </w:tcPr>
          <w:p w14:paraId="664362DD" w14:textId="77777777" w:rsidR="00BA4311" w:rsidRDefault="00191DF5" w:rsidP="0032011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 w:cstheme="minorHAnsi"/>
                <w:sz w:val="20"/>
                <w:szCs w:val="20"/>
              </w:rPr>
              <w:t xml:space="preserve">Raised expectations for quality of pupil answers and improved mathematical </w:t>
            </w:r>
            <w:proofErr w:type="spellStart"/>
            <w:r w:rsidRPr="00320119">
              <w:rPr>
                <w:rFonts w:ascii="Comic Sans MS" w:hAnsi="Comic Sans MS" w:cstheme="minorHAnsi"/>
                <w:sz w:val="20"/>
                <w:szCs w:val="20"/>
              </w:rPr>
              <w:t>oracy</w:t>
            </w:r>
            <w:proofErr w:type="spellEnd"/>
            <w:r w:rsidRPr="00320119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2BEBE2C6" w14:textId="77777777" w:rsidR="00320119" w:rsidRDefault="00320119" w:rsidP="00320119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47E12E3" w14:textId="77777777" w:rsidR="00320119" w:rsidRDefault="00320119" w:rsidP="00320119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72D309A2" w14:textId="77777777" w:rsidR="00320119" w:rsidRDefault="00320119" w:rsidP="00320119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2B94D12E" w14:textId="77777777" w:rsidR="00320119" w:rsidRDefault="00320119" w:rsidP="00320119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34B418B" w14:textId="77777777" w:rsidR="00320119" w:rsidRDefault="00320119" w:rsidP="00320119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7A28D4D1" w14:textId="77777777" w:rsidR="00320119" w:rsidRDefault="00320119" w:rsidP="00320119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45483010" w14:textId="591E4ACF" w:rsidR="00320119" w:rsidRPr="00320119" w:rsidRDefault="00320119" w:rsidP="00320119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689D84" w14:textId="77777777" w:rsidR="0034500E" w:rsidRPr="00320119" w:rsidRDefault="0034500E" w:rsidP="00191DF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320119" w:rsidRPr="00320119" w14:paraId="4CF611AF" w14:textId="77777777" w:rsidTr="00684AD8">
        <w:trPr>
          <w:cantSplit/>
          <w:trHeight w:val="4409"/>
        </w:trPr>
        <w:tc>
          <w:tcPr>
            <w:tcW w:w="2849" w:type="dxa"/>
          </w:tcPr>
          <w:p w14:paraId="4461624D" w14:textId="69757A8E" w:rsidR="00320119" w:rsidRPr="00320119" w:rsidRDefault="00320119" w:rsidP="00DA7721">
            <w:pPr>
              <w:spacing w:line="240" w:lineRule="auto"/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Ensure active learning in all maths lessons</w:t>
            </w:r>
          </w:p>
        </w:tc>
        <w:tc>
          <w:tcPr>
            <w:tcW w:w="3809" w:type="dxa"/>
          </w:tcPr>
          <w:p w14:paraId="5E5C6AF7" w14:textId="2D285FF5" w:rsidR="00320119" w:rsidRPr="00320119" w:rsidRDefault="00320119" w:rsidP="00320119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Introduce more manipulatives, practical tasks, partner/group problem-solving and mini-whiteboards to increase active participation.</w:t>
            </w:r>
          </w:p>
          <w:p w14:paraId="00F600D1" w14:textId="03D0608B" w:rsidR="00320119" w:rsidRDefault="00320119" w:rsidP="00320119">
            <w:pPr>
              <w:spacing w:after="160" w:line="259" w:lineRule="auto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C14583C" w14:textId="6389E849" w:rsidR="00320119" w:rsidRDefault="00320119" w:rsidP="00320119">
            <w:pPr>
              <w:spacing w:after="160" w:line="259" w:lineRule="auto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CA12757" w14:textId="77777777" w:rsidR="00320119" w:rsidRPr="00320119" w:rsidRDefault="00320119" w:rsidP="00320119">
            <w:pPr>
              <w:spacing w:after="160" w:line="259" w:lineRule="auto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7050A9F" w14:textId="1A806D82" w:rsidR="00320119" w:rsidRPr="00320119" w:rsidRDefault="00320119" w:rsidP="00861A8C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Share and observe examples of highly interactive lessons during staff meetings/learning walks.</w:t>
            </w:r>
          </w:p>
        </w:tc>
        <w:tc>
          <w:tcPr>
            <w:tcW w:w="2835" w:type="dxa"/>
          </w:tcPr>
          <w:p w14:paraId="4558CD10" w14:textId="77777777" w:rsidR="00320119" w:rsidRPr="00320119" w:rsidRDefault="00320119" w:rsidP="00DA7721">
            <w:pPr>
              <w:spacing w:line="240" w:lineRule="auto"/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Class Teachers</w:t>
            </w:r>
          </w:p>
          <w:p w14:paraId="75E3F4B8" w14:textId="77777777" w:rsidR="00320119" w:rsidRDefault="00320119" w:rsidP="00AA3009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66A84E80" w14:textId="77777777" w:rsidR="00320119" w:rsidRDefault="00320119" w:rsidP="00AA3009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6BBC95A" w14:textId="77777777" w:rsidR="00320119" w:rsidRDefault="00320119" w:rsidP="00AA3009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681B47E" w14:textId="77777777" w:rsidR="00320119" w:rsidRDefault="00320119" w:rsidP="00AA3009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7A2DF20" w14:textId="77777777" w:rsidR="00320119" w:rsidRDefault="00320119" w:rsidP="00AA3009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775701F" w14:textId="0AF6356D" w:rsidR="00320119" w:rsidRPr="00320119" w:rsidRDefault="00320119" w:rsidP="00AA3009">
            <w:pPr>
              <w:spacing w:line="240" w:lineRule="auto"/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Maths Lead</w:t>
            </w:r>
          </w:p>
        </w:tc>
        <w:tc>
          <w:tcPr>
            <w:tcW w:w="3685" w:type="dxa"/>
          </w:tcPr>
          <w:p w14:paraId="41DCAF29" w14:textId="459138BD" w:rsidR="00320119" w:rsidRPr="00320119" w:rsidRDefault="00320119" w:rsidP="0032011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Pupils are more engaged and take greater ownership of learning.</w:t>
            </w:r>
          </w:p>
          <w:p w14:paraId="6F3A9595" w14:textId="72FB9E7A" w:rsidR="00320119" w:rsidRDefault="00320119" w:rsidP="00320119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9FBB498" w14:textId="084BF1E1" w:rsidR="00320119" w:rsidRDefault="00320119" w:rsidP="00320119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48B033A" w14:textId="4407B4A4" w:rsidR="00320119" w:rsidRDefault="00320119" w:rsidP="00320119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76A9D8FB" w14:textId="77777777" w:rsidR="00320119" w:rsidRPr="00320119" w:rsidRDefault="00320119" w:rsidP="00320119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7F5B207C" w14:textId="4A38806D" w:rsidR="00320119" w:rsidRPr="00320119" w:rsidRDefault="00320119" w:rsidP="00EA2448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Best practice embedded across the school.</w:t>
            </w:r>
          </w:p>
        </w:tc>
        <w:tc>
          <w:tcPr>
            <w:tcW w:w="2552" w:type="dxa"/>
          </w:tcPr>
          <w:p w14:paraId="65FA4355" w14:textId="77777777" w:rsidR="00320119" w:rsidRPr="00320119" w:rsidRDefault="00320119" w:rsidP="00191DF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320119" w:rsidRPr="00320119" w14:paraId="6886E062" w14:textId="77777777" w:rsidTr="00DF7AB1">
        <w:trPr>
          <w:cantSplit/>
          <w:trHeight w:val="4409"/>
        </w:trPr>
        <w:tc>
          <w:tcPr>
            <w:tcW w:w="2849" w:type="dxa"/>
          </w:tcPr>
          <w:p w14:paraId="356E1C12" w14:textId="54596FB0" w:rsidR="00320119" w:rsidRPr="00320119" w:rsidRDefault="00320119" w:rsidP="00DA7721">
            <w:pPr>
              <w:spacing w:line="240" w:lineRule="auto"/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Embed live feedback and Assessment for Learning (</w:t>
            </w:r>
            <w:proofErr w:type="spellStart"/>
            <w:r w:rsidRPr="00320119">
              <w:rPr>
                <w:rFonts w:ascii="Comic Sans MS" w:hAnsi="Comic Sans MS"/>
                <w:sz w:val="20"/>
                <w:szCs w:val="20"/>
              </w:rPr>
              <w:t>AfL</w:t>
            </w:r>
            <w:proofErr w:type="spellEnd"/>
            <w:r w:rsidRPr="00320119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3809" w:type="dxa"/>
          </w:tcPr>
          <w:p w14:paraId="6963ECE9" w14:textId="2FA53B5D" w:rsidR="00320119" w:rsidRDefault="00320119" w:rsidP="00320119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Train staff on giving immediate, purposeful feedback during lessons (verbal/written/marking codes).</w:t>
            </w:r>
          </w:p>
          <w:p w14:paraId="70E33998" w14:textId="01D42940" w:rsidR="00320119" w:rsidRDefault="00320119" w:rsidP="00320119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33F3D70" w14:textId="6C24CC93" w:rsidR="00320119" w:rsidRDefault="00320119" w:rsidP="00320119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AC920E8" w14:textId="77777777" w:rsidR="00320119" w:rsidRPr="00320119" w:rsidRDefault="00320119" w:rsidP="00320119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C37AD83" w14:textId="39848AAD" w:rsidR="00320119" w:rsidRPr="00320119" w:rsidRDefault="00320119" w:rsidP="00D00CFC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Develop consistent use of hinge questions, exit tickets and mini-plenaries to check understanding.</w:t>
            </w:r>
          </w:p>
        </w:tc>
        <w:tc>
          <w:tcPr>
            <w:tcW w:w="2835" w:type="dxa"/>
          </w:tcPr>
          <w:p w14:paraId="790F0BC7" w14:textId="1C02F246" w:rsidR="00320119" w:rsidRDefault="00320119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Maths Lead/SLT</w:t>
            </w:r>
          </w:p>
          <w:p w14:paraId="38153907" w14:textId="213993F7" w:rsidR="00320119" w:rsidRDefault="00320119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8EE3D14" w14:textId="26A9F3A5" w:rsidR="00320119" w:rsidRDefault="00320119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60F4D070" w14:textId="2AED4E2D" w:rsidR="00320119" w:rsidRDefault="00320119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6CDCE6FE" w14:textId="71968586" w:rsidR="00320119" w:rsidRDefault="00320119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68D4B35" w14:textId="658B0EE3" w:rsidR="00320119" w:rsidRDefault="00320119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2C7041E" w14:textId="77777777" w:rsidR="00320119" w:rsidRPr="00320119" w:rsidRDefault="00320119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F0865A9" w14:textId="5143D2FE" w:rsidR="00320119" w:rsidRPr="00320119" w:rsidRDefault="00320119" w:rsidP="0037097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Class Teachers</w:t>
            </w:r>
          </w:p>
        </w:tc>
        <w:tc>
          <w:tcPr>
            <w:tcW w:w="3685" w:type="dxa"/>
          </w:tcPr>
          <w:p w14:paraId="1C91D095" w14:textId="19C5E521" w:rsidR="00320119" w:rsidRPr="00320119" w:rsidRDefault="00320119" w:rsidP="00320119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Misconceptions addressed promptly, improving progress within lessons.</w:t>
            </w:r>
          </w:p>
          <w:p w14:paraId="57F3D291" w14:textId="3FE1EBA1" w:rsidR="00320119" w:rsidRDefault="00320119" w:rsidP="00191DF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91948FE" w14:textId="3A121962" w:rsidR="00320119" w:rsidRDefault="00320119" w:rsidP="00191DF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6487A9" w14:textId="22B54E0A" w:rsidR="00320119" w:rsidRDefault="00320119" w:rsidP="00191DF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07FA1D6" w14:textId="77777777" w:rsidR="00320119" w:rsidRPr="00320119" w:rsidRDefault="00320119" w:rsidP="00191DF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030F3E3" w14:textId="20FBA0D3" w:rsidR="00320119" w:rsidRPr="00320119" w:rsidRDefault="00320119" w:rsidP="00320119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Teachers adapt instruction quickly to meet pupils’ needs.</w:t>
            </w:r>
          </w:p>
        </w:tc>
        <w:tc>
          <w:tcPr>
            <w:tcW w:w="2552" w:type="dxa"/>
          </w:tcPr>
          <w:p w14:paraId="51093018" w14:textId="77777777" w:rsidR="00320119" w:rsidRPr="00320119" w:rsidRDefault="00320119" w:rsidP="00191DF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71481" w:rsidRPr="00320119" w14:paraId="3A20304C" w14:textId="77777777" w:rsidTr="00617816">
        <w:trPr>
          <w:cantSplit/>
          <w:trHeight w:val="5030"/>
        </w:trPr>
        <w:tc>
          <w:tcPr>
            <w:tcW w:w="2849" w:type="dxa"/>
          </w:tcPr>
          <w:p w14:paraId="352EE28F" w14:textId="33CE45FA" w:rsidR="00471481" w:rsidRPr="00320119" w:rsidRDefault="00471481" w:rsidP="00DA7721">
            <w:pPr>
              <w:spacing w:line="240" w:lineRule="auto"/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Strengthen middle leaders’ role in supporting and tracking assessment</w:t>
            </w:r>
          </w:p>
        </w:tc>
        <w:tc>
          <w:tcPr>
            <w:tcW w:w="3809" w:type="dxa"/>
          </w:tcPr>
          <w:p w14:paraId="67271AAB" w14:textId="06A80F90" w:rsidR="00471481" w:rsidRDefault="00471481" w:rsidP="00320119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Provide middle leaders with training on analysing assessment data (using APU) to identify gaps.</w:t>
            </w:r>
          </w:p>
          <w:p w14:paraId="7869CB92" w14:textId="18463750" w:rsidR="00471481" w:rsidRDefault="00471481" w:rsidP="00471481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8C4AA90" w14:textId="0BD0407D" w:rsidR="00471481" w:rsidRDefault="00471481" w:rsidP="00471481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F46BDA5" w14:textId="67E652A8" w:rsidR="00471481" w:rsidRDefault="00471481" w:rsidP="00471481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9FDF092" w14:textId="6E02B5FA" w:rsidR="00471481" w:rsidRDefault="00471481" w:rsidP="00471481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90C26B6" w14:textId="77777777" w:rsidR="00471481" w:rsidRPr="00471481" w:rsidRDefault="00471481" w:rsidP="00471481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62B64683" w14:textId="6236F94C" w:rsidR="00471481" w:rsidRPr="00320119" w:rsidRDefault="00471481" w:rsidP="00931A52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471481">
              <w:rPr>
                <w:rFonts w:ascii="Comic Sans MS" w:hAnsi="Comic Sans MS"/>
                <w:sz w:val="20"/>
                <w:szCs w:val="20"/>
              </w:rPr>
              <w:t>Establish termly pupil progress meetings with middle leaders to track outcomes and plan interventions.</w:t>
            </w:r>
          </w:p>
        </w:tc>
        <w:tc>
          <w:tcPr>
            <w:tcW w:w="2835" w:type="dxa"/>
          </w:tcPr>
          <w:p w14:paraId="137BD992" w14:textId="626B8CAD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SLT</w:t>
            </w:r>
          </w:p>
          <w:p w14:paraId="5300AA67" w14:textId="5B961E4A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914D3CD" w14:textId="1F0E2DED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E049763" w14:textId="1130BD4F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5DB3B6C" w14:textId="168348CC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58C742E" w14:textId="3851D9C9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71CBC07" w14:textId="6466215F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D1B28A2" w14:textId="77777777" w:rsidR="00471481" w:rsidRPr="00320119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5BC0322" w14:textId="1156750F" w:rsidR="00471481" w:rsidRPr="00320119" w:rsidRDefault="00471481" w:rsidP="004764BB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Middle Leaders &amp; Class Teachers</w:t>
            </w:r>
          </w:p>
        </w:tc>
        <w:tc>
          <w:tcPr>
            <w:tcW w:w="3685" w:type="dxa"/>
          </w:tcPr>
          <w:p w14:paraId="13B294A2" w14:textId="008E9124" w:rsidR="00471481" w:rsidRDefault="00471481" w:rsidP="0047148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 w:rsidRPr="00471481">
              <w:rPr>
                <w:rFonts w:ascii="Comic Sans MS" w:hAnsi="Comic Sans MS"/>
                <w:sz w:val="20"/>
                <w:szCs w:val="20"/>
              </w:rPr>
              <w:t>Accurate identification of next steps in learning and closing of gaps.</w:t>
            </w:r>
          </w:p>
          <w:p w14:paraId="7862C3D4" w14:textId="709325F4" w:rsidR="00471481" w:rsidRDefault="00471481" w:rsidP="00471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82404B0" w14:textId="78D4C84C" w:rsidR="00471481" w:rsidRDefault="00471481" w:rsidP="00471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6150F30" w14:textId="40F4566A" w:rsidR="00471481" w:rsidRDefault="00471481" w:rsidP="00471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A40043" w14:textId="46AB0FC9" w:rsidR="00471481" w:rsidRDefault="00471481" w:rsidP="00471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B897F31" w14:textId="54E1473A" w:rsidR="00471481" w:rsidRDefault="00471481" w:rsidP="00471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1766066" w14:textId="77777777" w:rsidR="00471481" w:rsidRPr="00471481" w:rsidRDefault="00471481" w:rsidP="00471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8D0E647" w14:textId="44FCB8A2" w:rsidR="00471481" w:rsidRPr="00471481" w:rsidRDefault="00471481" w:rsidP="00486FB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20"/>
              </w:rPr>
            </w:pPr>
            <w:r w:rsidRPr="00471481">
              <w:rPr>
                <w:rFonts w:ascii="Comic Sans MS" w:hAnsi="Comic Sans MS"/>
                <w:sz w:val="20"/>
                <w:szCs w:val="20"/>
              </w:rPr>
              <w:t>Assessment information drives targeted support and curriculum improvements.</w:t>
            </w:r>
          </w:p>
        </w:tc>
        <w:tc>
          <w:tcPr>
            <w:tcW w:w="2552" w:type="dxa"/>
          </w:tcPr>
          <w:p w14:paraId="211EEABE" w14:textId="77777777" w:rsidR="00471481" w:rsidRPr="00320119" w:rsidRDefault="00471481" w:rsidP="00191DF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71481" w:rsidRPr="00320119" w14:paraId="5126AD2F" w14:textId="77777777" w:rsidTr="0008662E">
        <w:trPr>
          <w:cantSplit/>
          <w:trHeight w:val="4710"/>
        </w:trPr>
        <w:tc>
          <w:tcPr>
            <w:tcW w:w="2849" w:type="dxa"/>
          </w:tcPr>
          <w:p w14:paraId="7C0E6E1F" w14:textId="01CFDA31" w:rsidR="00471481" w:rsidRPr="00320119" w:rsidRDefault="00471481" w:rsidP="00DA7721">
            <w:pPr>
              <w:spacing w:line="240" w:lineRule="auto"/>
              <w:rPr>
                <w:rFonts w:ascii="Comic Sans MS" w:hAnsi="Comic Sans MS" w:cstheme="minorHAnsi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Embed middle leaders’ monitoring and coaching strategies</w:t>
            </w:r>
          </w:p>
        </w:tc>
        <w:tc>
          <w:tcPr>
            <w:tcW w:w="3809" w:type="dxa"/>
          </w:tcPr>
          <w:p w14:paraId="0F76D36A" w14:textId="69283BE7" w:rsidR="00471481" w:rsidRDefault="00471481" w:rsidP="004714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471481">
              <w:rPr>
                <w:rFonts w:ascii="Comic Sans MS" w:hAnsi="Comic Sans MS"/>
                <w:sz w:val="20"/>
                <w:szCs w:val="20"/>
              </w:rPr>
              <w:t>Middle leaders to conduct joint learning walks, book looks and pupil voice interviews to evaluate curriculum delivery and learning.</w:t>
            </w:r>
          </w:p>
          <w:p w14:paraId="478F0747" w14:textId="44C9C802" w:rsidR="00471481" w:rsidRDefault="00471481" w:rsidP="00471481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C0AC25B" w14:textId="13CED76E" w:rsidR="00471481" w:rsidRDefault="00471481" w:rsidP="00471481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87A28EE" w14:textId="11811F09" w:rsidR="00471481" w:rsidRPr="00471481" w:rsidRDefault="00471481" w:rsidP="00471481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0A38941" w14:textId="5C993BC9" w:rsidR="00471481" w:rsidRPr="00471481" w:rsidRDefault="00471481" w:rsidP="009043B5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471481">
              <w:rPr>
                <w:rFonts w:ascii="Comic Sans MS" w:hAnsi="Comic Sans MS"/>
                <w:sz w:val="20"/>
                <w:szCs w:val="20"/>
              </w:rPr>
              <w:t>Provide coaching sessions for teachers based on monitoring findings, sharing strengths and targets for improvement.</w:t>
            </w:r>
          </w:p>
        </w:tc>
        <w:tc>
          <w:tcPr>
            <w:tcW w:w="2835" w:type="dxa"/>
          </w:tcPr>
          <w:p w14:paraId="175B17BF" w14:textId="21905751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Middle Leaders</w:t>
            </w:r>
          </w:p>
          <w:p w14:paraId="397276FF" w14:textId="774BF3CB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7D4A6D0" w14:textId="74103AF9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DB35240" w14:textId="53673B63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A5E3283" w14:textId="4AC4947F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2819BDC" w14:textId="71452AF3" w:rsidR="00471481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58D9901" w14:textId="77777777" w:rsidR="00471481" w:rsidRPr="00320119" w:rsidRDefault="00471481" w:rsidP="00DA7721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CD57554" w14:textId="1CAAA759" w:rsidR="00471481" w:rsidRPr="00320119" w:rsidRDefault="00471481" w:rsidP="003A525B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00320119">
              <w:rPr>
                <w:rFonts w:ascii="Comic Sans MS" w:hAnsi="Comic Sans MS"/>
                <w:sz w:val="20"/>
                <w:szCs w:val="20"/>
              </w:rPr>
              <w:t>SLT &amp; Middle Leaders</w:t>
            </w:r>
          </w:p>
        </w:tc>
        <w:tc>
          <w:tcPr>
            <w:tcW w:w="3685" w:type="dxa"/>
          </w:tcPr>
          <w:p w14:paraId="701864CA" w14:textId="24335E0F" w:rsidR="00471481" w:rsidRDefault="00471481" w:rsidP="0047148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20"/>
              </w:rPr>
            </w:pPr>
            <w:r w:rsidRPr="00471481">
              <w:rPr>
                <w:rFonts w:ascii="Comic Sans MS" w:hAnsi="Comic Sans MS"/>
                <w:sz w:val="20"/>
                <w:szCs w:val="20"/>
              </w:rPr>
              <w:t>Clearer understanding of the impact of teaching on outcomes.</w:t>
            </w:r>
          </w:p>
          <w:p w14:paraId="61AC1CBF" w14:textId="5E255ABB" w:rsidR="00471481" w:rsidRDefault="00471481" w:rsidP="00471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A169B23" w14:textId="304A7A70" w:rsidR="00471481" w:rsidRDefault="00471481" w:rsidP="00471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447E3AB" w14:textId="44F5EDD0" w:rsidR="00471481" w:rsidRDefault="00471481" w:rsidP="00471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9B12479" w14:textId="0BD0FC9E" w:rsidR="00471481" w:rsidRDefault="00471481" w:rsidP="00471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B77F7E3" w14:textId="77777777" w:rsidR="00471481" w:rsidRPr="00471481" w:rsidRDefault="00471481" w:rsidP="00471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402F4E1" w14:textId="72DF8833" w:rsidR="00471481" w:rsidRPr="00471481" w:rsidRDefault="00471481" w:rsidP="006D772B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0"/>
                <w:szCs w:val="20"/>
              </w:rPr>
            </w:pPr>
            <w:r w:rsidRPr="00471481">
              <w:rPr>
                <w:rFonts w:ascii="Comic Sans MS" w:hAnsi="Comic Sans MS"/>
                <w:sz w:val="20"/>
                <w:szCs w:val="20"/>
              </w:rPr>
              <w:t>Improved teaching quality and consistency across year groups.</w:t>
            </w:r>
          </w:p>
        </w:tc>
        <w:tc>
          <w:tcPr>
            <w:tcW w:w="2552" w:type="dxa"/>
          </w:tcPr>
          <w:p w14:paraId="50791BA7" w14:textId="77777777" w:rsidR="00471481" w:rsidRPr="00320119" w:rsidRDefault="00471481" w:rsidP="00191DF5">
            <w:pPr>
              <w:rPr>
                <w:rFonts w:ascii="Comic Sans MS" w:hAnsi="Comic Sans MS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8268051" w14:textId="7C87DB9F" w:rsidR="00F147BF" w:rsidRPr="00320119" w:rsidRDefault="00F147BF" w:rsidP="00A33CD3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</w:p>
    <w:p w14:paraId="4A7396E2" w14:textId="77777777" w:rsidR="00F147BF" w:rsidRPr="00320119" w:rsidRDefault="00F147BF" w:rsidP="00A33CD3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</w:p>
    <w:p w14:paraId="21F9EBE2" w14:textId="63232011" w:rsidR="00F147BF" w:rsidRPr="00320119" w:rsidRDefault="009E455E" w:rsidP="00A33CD3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  <w:r w:rsidRPr="00320119">
        <w:rPr>
          <w:rFonts w:ascii="Comic Sans MS" w:hAnsi="Comic Sans MS"/>
          <w:b/>
          <w:sz w:val="20"/>
          <w:szCs w:val="20"/>
          <w:u w:val="single"/>
        </w:rPr>
        <w:t>Discussion notes from APU across the year</w:t>
      </w:r>
    </w:p>
    <w:p w14:paraId="6DE99A48" w14:textId="77777777" w:rsidR="00F147BF" w:rsidRPr="00320119" w:rsidRDefault="00F147BF" w:rsidP="00A33CD3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</w:p>
    <w:sectPr w:rsidR="00F147BF" w:rsidRPr="00320119" w:rsidSect="00373B6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EB993" w14:textId="77777777" w:rsidR="00BB3556" w:rsidRDefault="00BB3556" w:rsidP="00E27C63">
      <w:pPr>
        <w:spacing w:after="0" w:line="240" w:lineRule="auto"/>
      </w:pPr>
      <w:r>
        <w:separator/>
      </w:r>
    </w:p>
  </w:endnote>
  <w:endnote w:type="continuationSeparator" w:id="0">
    <w:p w14:paraId="591064CC" w14:textId="77777777" w:rsidR="00BB3556" w:rsidRDefault="00BB3556" w:rsidP="00E2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37FB5" w14:textId="77777777" w:rsidR="00BB3556" w:rsidRDefault="00BB3556" w:rsidP="00E27C63">
      <w:pPr>
        <w:spacing w:after="0" w:line="240" w:lineRule="auto"/>
      </w:pPr>
      <w:r>
        <w:separator/>
      </w:r>
    </w:p>
  </w:footnote>
  <w:footnote w:type="continuationSeparator" w:id="0">
    <w:p w14:paraId="0FF57B53" w14:textId="77777777" w:rsidR="00BB3556" w:rsidRDefault="00BB3556" w:rsidP="00E2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65805" w14:textId="47DEDAB0" w:rsidR="00E27C63" w:rsidRPr="001E50BA" w:rsidRDefault="00E27C63" w:rsidP="00E27C63">
    <w:pPr>
      <w:pStyle w:val="Header"/>
      <w:ind w:left="-709"/>
      <w:rPr>
        <w:rFonts w:ascii="Ink Free" w:hAnsi="Ink Free"/>
        <w:b/>
        <w:u w:val="single"/>
      </w:rPr>
    </w:pPr>
    <w:r w:rsidRPr="00AA072A">
      <w:rPr>
        <w:rFonts w:ascii="Ink Free" w:hAnsi="Ink Free"/>
        <w:b/>
        <w:noProof/>
        <w:sz w:val="40"/>
        <w:highlight w:val="magenta"/>
        <w:u w:val="single"/>
        <w:lang w:eastAsia="en-GB"/>
      </w:rPr>
      <w:drawing>
        <wp:anchor distT="0" distB="0" distL="114300" distR="114300" simplePos="0" relativeHeight="251659264" behindDoc="1" locked="0" layoutInCell="1" allowOverlap="0" wp14:anchorId="14A19AAE" wp14:editId="16B7B8FD">
          <wp:simplePos x="0" y="0"/>
          <wp:positionH relativeFrom="column">
            <wp:posOffset>8705850</wp:posOffset>
          </wp:positionH>
          <wp:positionV relativeFrom="topMargin">
            <wp:align>bottom</wp:align>
          </wp:positionV>
          <wp:extent cx="581025" cy="612775"/>
          <wp:effectExtent l="114300" t="114300" r="104775" b="149225"/>
          <wp:wrapTight wrapText="bothSides">
            <wp:wrapPolygon edited="0">
              <wp:start x="-4249" y="-4029"/>
              <wp:lineTo x="-4249" y="26189"/>
              <wp:lineTo x="24787" y="26189"/>
              <wp:lineTo x="24787" y="-4029"/>
              <wp:lineTo x="-4249" y="-4029"/>
            </wp:wrapPolygon>
          </wp:wrapTight>
          <wp:docPr id="1" name="Picture 1" descr="Badge Colou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dge Colour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277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0119">
      <w:rPr>
        <w:rFonts w:ascii="Ink Free" w:hAnsi="Ink Free"/>
        <w:b/>
        <w:sz w:val="40"/>
        <w:u w:val="single"/>
      </w:rPr>
      <w:t>Maths</w:t>
    </w:r>
    <w:r w:rsidR="00800C31">
      <w:rPr>
        <w:rFonts w:ascii="Ink Free" w:hAnsi="Ink Free"/>
        <w:b/>
        <w:sz w:val="40"/>
        <w:u w:val="single"/>
      </w:rPr>
      <w:t xml:space="preserve"> </w:t>
    </w:r>
    <w:r w:rsidRPr="001E50BA">
      <w:rPr>
        <w:rFonts w:ascii="Ink Free" w:hAnsi="Ink Free"/>
        <w:b/>
        <w:sz w:val="40"/>
        <w:u w:val="single"/>
      </w:rPr>
      <w:t>Action Plan for 202</w:t>
    </w:r>
    <w:r w:rsidR="00204178">
      <w:rPr>
        <w:rFonts w:ascii="Ink Free" w:hAnsi="Ink Free"/>
        <w:b/>
        <w:sz w:val="40"/>
        <w:u w:val="single"/>
      </w:rPr>
      <w:t>5/</w:t>
    </w:r>
    <w:proofErr w:type="gramStart"/>
    <w:r w:rsidR="00204178">
      <w:rPr>
        <w:rFonts w:ascii="Ink Free" w:hAnsi="Ink Free"/>
        <w:b/>
        <w:sz w:val="40"/>
        <w:u w:val="single"/>
      </w:rPr>
      <w:t>26</w:t>
    </w:r>
    <w:r w:rsidR="00E879AC">
      <w:rPr>
        <w:rFonts w:ascii="Ink Free" w:hAnsi="Ink Free"/>
        <w:b/>
        <w:sz w:val="40"/>
        <w:u w:val="single"/>
      </w:rPr>
      <w:t xml:space="preserve"> </w:t>
    </w:r>
    <w:r w:rsidRPr="001E50BA">
      <w:rPr>
        <w:rFonts w:ascii="Ink Free" w:hAnsi="Ink Free"/>
        <w:b/>
        <w:u w:val="single"/>
      </w:rPr>
      <w:t xml:space="preserve"> Owner</w:t>
    </w:r>
    <w:proofErr w:type="gramEnd"/>
    <w:r w:rsidRPr="001E50BA">
      <w:rPr>
        <w:rFonts w:ascii="Ink Free" w:hAnsi="Ink Free"/>
        <w:b/>
        <w:u w:val="single"/>
      </w:rPr>
      <w:t>(s</w:t>
    </w:r>
    <w:r w:rsidR="007817C7" w:rsidRPr="001E50BA">
      <w:rPr>
        <w:rFonts w:ascii="Ink Free" w:hAnsi="Ink Free"/>
        <w:b/>
        <w:u w:val="single"/>
      </w:rPr>
      <w:t>):</w:t>
    </w:r>
    <w:r w:rsidR="009E455E">
      <w:rPr>
        <w:rFonts w:ascii="Ink Free" w:hAnsi="Ink Free"/>
        <w:b/>
        <w:u w:val="single"/>
      </w:rPr>
      <w:t xml:space="preserve">    </w:t>
    </w:r>
    <w:r w:rsidR="00CF6D1B">
      <w:rPr>
        <w:rFonts w:ascii="Ink Free" w:hAnsi="Ink Free"/>
        <w:b/>
        <w:u w:val="single"/>
      </w:rPr>
      <w:t>Michelle Coleman</w:t>
    </w:r>
    <w:r w:rsidR="009E455E">
      <w:rPr>
        <w:rFonts w:ascii="Ink Free" w:hAnsi="Ink Free"/>
        <w:b/>
        <w:u w:val="single"/>
      </w:rPr>
      <w:t xml:space="preserve"> </w:t>
    </w:r>
    <w:r w:rsidR="007817C7" w:rsidRPr="001E50BA">
      <w:rPr>
        <w:rFonts w:ascii="Ink Free" w:hAnsi="Ink Free"/>
        <w:b/>
        <w:u w:val="single"/>
      </w:rPr>
      <w:tab/>
    </w:r>
    <w:r w:rsidRPr="001E50BA">
      <w:rPr>
        <w:rFonts w:ascii="Ink Free" w:hAnsi="Ink Free"/>
        <w:b/>
        <w:u w:val="single"/>
      </w:rPr>
      <w:t xml:space="preserve"> Last revisited: </w:t>
    </w:r>
  </w:p>
  <w:p w14:paraId="1754226F" w14:textId="0A865E94" w:rsidR="001E50BA" w:rsidRDefault="001E50BA" w:rsidP="001E50BA">
    <w:pPr>
      <w:pStyle w:val="Header"/>
      <w:ind w:left="-709"/>
      <w:rPr>
        <w:rFonts w:ascii="Ink Free" w:hAnsi="Ink Free"/>
        <w:sz w:val="20"/>
        <w:szCs w:val="20"/>
        <w:u w:val="single"/>
      </w:rPr>
    </w:pPr>
    <w:r>
      <w:rPr>
        <w:rFonts w:ascii="Ink Free" w:hAnsi="Ink Free"/>
        <w:sz w:val="20"/>
        <w:szCs w:val="20"/>
        <w:u w:val="single"/>
      </w:rPr>
      <w:t xml:space="preserve">Your School Action plan should include </w:t>
    </w:r>
    <w:r w:rsidR="00B0174F">
      <w:rPr>
        <w:rFonts w:ascii="Ink Free" w:hAnsi="Ink Free"/>
        <w:sz w:val="20"/>
        <w:szCs w:val="20"/>
        <w:u w:val="single"/>
      </w:rPr>
      <w:t>SDP</w:t>
    </w:r>
    <w:r w:rsidR="00204178">
      <w:rPr>
        <w:rFonts w:ascii="Ink Free" w:hAnsi="Ink Free"/>
        <w:sz w:val="20"/>
        <w:szCs w:val="20"/>
        <w:u w:val="single"/>
      </w:rPr>
      <w:t xml:space="preserve"> objectives and actions </w:t>
    </w:r>
  </w:p>
  <w:p w14:paraId="7B14DE94" w14:textId="099B59DE" w:rsidR="00373F67" w:rsidRPr="00D42706" w:rsidRDefault="00CD2A8C" w:rsidP="006D4318">
    <w:pPr>
      <w:pStyle w:val="Header"/>
      <w:ind w:left="-709"/>
      <w:rPr>
        <w:rFonts w:ascii="Ink Free" w:hAnsi="Ink Free"/>
        <w:sz w:val="20"/>
        <w:szCs w:val="20"/>
        <w:highlight w:val="yellow"/>
        <w:u w:val="single"/>
      </w:rPr>
    </w:pPr>
    <w:r w:rsidRPr="00CD2A8C">
      <w:rPr>
        <w:rFonts w:ascii="Ink Free" w:hAnsi="Ink Free"/>
        <w:sz w:val="20"/>
        <w:szCs w:val="20"/>
      </w:rPr>
      <w:t xml:space="preserve">            </w:t>
    </w:r>
  </w:p>
  <w:p w14:paraId="66FBF267" w14:textId="77777777" w:rsidR="006D4318" w:rsidRPr="006D4318" w:rsidRDefault="006D4318" w:rsidP="006D4318">
    <w:pPr>
      <w:numPr>
        <w:ilvl w:val="0"/>
        <w:numId w:val="10"/>
      </w:numPr>
      <w:spacing w:after="160" w:line="259" w:lineRule="auto"/>
      <w:contextualSpacing/>
      <w:rPr>
        <w:rFonts w:cstheme="minorHAnsi"/>
        <w:color w:val="000000" w:themeColor="text1"/>
        <w:sz w:val="16"/>
        <w:szCs w:val="16"/>
        <w:highlight w:val="yellow"/>
      </w:rPr>
    </w:pPr>
    <w:r w:rsidRPr="006D4318">
      <w:rPr>
        <w:rFonts w:cstheme="minorHAnsi"/>
        <w:color w:val="000000" w:themeColor="text1"/>
        <w:sz w:val="16"/>
        <w:szCs w:val="16"/>
        <w:highlight w:val="yellow"/>
      </w:rPr>
      <w:t>Develop teacher knowledge of planning cycle in terms of:</w:t>
    </w:r>
  </w:p>
  <w:p w14:paraId="6A8F4C48" w14:textId="77777777" w:rsidR="006D4318" w:rsidRPr="00833E60" w:rsidRDefault="006D4318" w:rsidP="006D4318">
    <w:pPr>
      <w:numPr>
        <w:ilvl w:val="0"/>
        <w:numId w:val="9"/>
      </w:numPr>
      <w:spacing w:after="160" w:line="259" w:lineRule="auto"/>
      <w:contextualSpacing/>
      <w:rPr>
        <w:rFonts w:cstheme="minorHAnsi"/>
        <w:color w:val="000000" w:themeColor="text1"/>
        <w:sz w:val="16"/>
        <w:szCs w:val="16"/>
        <w:highlight w:val="cyan"/>
      </w:rPr>
    </w:pPr>
    <w:r w:rsidRPr="00833E60">
      <w:rPr>
        <w:rFonts w:cstheme="minorHAnsi"/>
        <w:b/>
        <w:color w:val="000000" w:themeColor="text1"/>
        <w:sz w:val="16"/>
        <w:szCs w:val="16"/>
        <w:highlight w:val="cyan"/>
      </w:rPr>
      <w:t>spaced practice</w:t>
    </w:r>
    <w:r w:rsidRPr="00833E60">
      <w:rPr>
        <w:rFonts w:cstheme="minorHAnsi"/>
        <w:color w:val="000000" w:themeColor="text1"/>
        <w:sz w:val="16"/>
        <w:szCs w:val="16"/>
        <w:highlight w:val="cyan"/>
      </w:rPr>
      <w:t xml:space="preserve"> – ensuring there are opportunities to </w:t>
    </w:r>
    <w:r w:rsidRPr="004052E0">
      <w:rPr>
        <w:rFonts w:cstheme="minorHAnsi"/>
        <w:b/>
        <w:color w:val="000000" w:themeColor="text1"/>
        <w:sz w:val="16"/>
        <w:szCs w:val="16"/>
        <w:highlight w:val="yellow"/>
      </w:rPr>
      <w:t>recall and review</w:t>
    </w:r>
    <w:r w:rsidRPr="004052E0">
      <w:rPr>
        <w:rFonts w:cstheme="minorHAnsi"/>
        <w:color w:val="000000" w:themeColor="text1"/>
        <w:sz w:val="16"/>
        <w:szCs w:val="16"/>
        <w:highlight w:val="yellow"/>
      </w:rPr>
      <w:t xml:space="preserve"> </w:t>
    </w:r>
    <w:r w:rsidRPr="00833E60">
      <w:rPr>
        <w:rFonts w:cstheme="minorHAnsi"/>
        <w:color w:val="000000" w:themeColor="text1"/>
        <w:sz w:val="16"/>
        <w:szCs w:val="16"/>
        <w:highlight w:val="cyan"/>
      </w:rPr>
      <w:t xml:space="preserve">and eradicate gaps in knowledge </w:t>
    </w:r>
  </w:p>
  <w:p w14:paraId="166E5175" w14:textId="77777777" w:rsidR="006D4318" w:rsidRPr="00833E60" w:rsidRDefault="006D4318" w:rsidP="006D4318">
    <w:pPr>
      <w:numPr>
        <w:ilvl w:val="0"/>
        <w:numId w:val="9"/>
      </w:numPr>
      <w:tabs>
        <w:tab w:val="left" w:pos="360"/>
      </w:tabs>
      <w:spacing w:after="160" w:line="259" w:lineRule="auto"/>
      <w:contextualSpacing/>
      <w:rPr>
        <w:rFonts w:cstheme="minorHAnsi"/>
        <w:color w:val="000000" w:themeColor="text1"/>
        <w:sz w:val="16"/>
        <w:szCs w:val="16"/>
        <w:highlight w:val="cyan"/>
      </w:rPr>
    </w:pPr>
    <w:r w:rsidRPr="00833E60">
      <w:rPr>
        <w:rFonts w:cstheme="minorHAnsi"/>
        <w:b/>
        <w:color w:val="000000" w:themeColor="text1"/>
        <w:sz w:val="16"/>
        <w:szCs w:val="16"/>
        <w:highlight w:val="cyan"/>
      </w:rPr>
      <w:t>interleaving</w:t>
    </w:r>
    <w:r w:rsidRPr="00833E60">
      <w:rPr>
        <w:rFonts w:cstheme="minorHAnsi"/>
        <w:color w:val="000000" w:themeColor="text1"/>
        <w:sz w:val="16"/>
        <w:szCs w:val="16"/>
        <w:highlight w:val="cyan"/>
      </w:rPr>
      <w:t xml:space="preserve"> – consolidating and mastering detailed skills, knowledge and </w:t>
    </w:r>
    <w:r w:rsidRPr="00833E60">
      <w:rPr>
        <w:rFonts w:cstheme="minorHAnsi"/>
        <w:b/>
        <w:color w:val="000000" w:themeColor="text1"/>
        <w:sz w:val="16"/>
        <w:szCs w:val="16"/>
        <w:highlight w:val="cyan"/>
      </w:rPr>
      <w:t>rich vocabulary</w:t>
    </w:r>
    <w:r w:rsidRPr="00833E60">
      <w:rPr>
        <w:rFonts w:cstheme="minorHAnsi"/>
        <w:color w:val="000000" w:themeColor="text1"/>
        <w:sz w:val="16"/>
        <w:szCs w:val="16"/>
        <w:highlight w:val="cyan"/>
      </w:rPr>
      <w:t xml:space="preserve"> across the curriculum </w:t>
    </w:r>
  </w:p>
  <w:p w14:paraId="2137AD2E" w14:textId="04FCFB25" w:rsidR="006D4318" w:rsidRPr="00D42706" w:rsidRDefault="006D4318" w:rsidP="006D4318">
    <w:pPr>
      <w:numPr>
        <w:ilvl w:val="0"/>
        <w:numId w:val="9"/>
      </w:numPr>
      <w:tabs>
        <w:tab w:val="left" w:pos="360"/>
      </w:tabs>
      <w:spacing w:after="160" w:line="259" w:lineRule="auto"/>
      <w:contextualSpacing/>
      <w:rPr>
        <w:rFonts w:cstheme="minorHAnsi"/>
        <w:color w:val="000000" w:themeColor="text1"/>
        <w:sz w:val="16"/>
        <w:szCs w:val="16"/>
        <w:highlight w:val="yellow"/>
      </w:rPr>
    </w:pPr>
    <w:r w:rsidRPr="006D4318">
      <w:rPr>
        <w:rFonts w:cstheme="minorHAnsi"/>
        <w:b/>
        <w:color w:val="000000" w:themeColor="text1"/>
        <w:sz w:val="16"/>
        <w:szCs w:val="16"/>
        <w:highlight w:val="yellow"/>
      </w:rPr>
      <w:t>profound and challenging questions</w:t>
    </w:r>
    <w:r w:rsidRPr="006D4318">
      <w:rPr>
        <w:rFonts w:cstheme="minorHAnsi"/>
        <w:color w:val="000000" w:themeColor="text1"/>
        <w:sz w:val="16"/>
        <w:szCs w:val="16"/>
        <w:highlight w:val="yellow"/>
      </w:rPr>
      <w:t xml:space="preserve"> – develop the planning of these questions to identify precisely where pupils are in their understanding and extend their learning, with a focus on high expectations for children’s answers (developing confident speakers and listeners) </w:t>
    </w:r>
  </w:p>
  <w:p w14:paraId="783B672C" w14:textId="77777777" w:rsidR="006D4318" w:rsidRPr="006D4318" w:rsidRDefault="006D4318" w:rsidP="006D4318">
    <w:pPr>
      <w:tabs>
        <w:tab w:val="left" w:pos="360"/>
      </w:tabs>
      <w:spacing w:after="160" w:line="259" w:lineRule="auto"/>
      <w:contextualSpacing/>
      <w:rPr>
        <w:rFonts w:cstheme="minorHAnsi"/>
        <w:color w:val="000000" w:themeColor="text1"/>
        <w:sz w:val="16"/>
        <w:szCs w:val="16"/>
        <w:highlight w:val="yellow"/>
      </w:rPr>
    </w:pPr>
  </w:p>
  <w:p w14:paraId="3DE585BA" w14:textId="30E8B776" w:rsidR="006D4318" w:rsidRPr="00AA072A" w:rsidRDefault="006D4318" w:rsidP="006D4318">
    <w:pPr>
      <w:numPr>
        <w:ilvl w:val="0"/>
        <w:numId w:val="11"/>
      </w:numPr>
      <w:spacing w:after="160" w:line="259" w:lineRule="auto"/>
      <w:contextualSpacing/>
      <w:rPr>
        <w:rFonts w:cstheme="minorHAnsi"/>
        <w:color w:val="000000" w:themeColor="text1"/>
        <w:sz w:val="16"/>
        <w:szCs w:val="16"/>
        <w:highlight w:val="yellow"/>
      </w:rPr>
    </w:pPr>
    <w:r w:rsidRPr="00AA072A">
      <w:rPr>
        <w:rFonts w:cstheme="minorHAnsi"/>
        <w:color w:val="000000" w:themeColor="text1"/>
        <w:sz w:val="16"/>
        <w:szCs w:val="16"/>
        <w:highlight w:val="yellow"/>
      </w:rPr>
      <w:t xml:space="preserve">Develop strategies to ensure active learning within lessons </w:t>
    </w:r>
  </w:p>
  <w:p w14:paraId="6AD2EAC1" w14:textId="77777777" w:rsidR="006D4318" w:rsidRPr="00AA072A" w:rsidRDefault="006D4318" w:rsidP="006D4318">
    <w:pPr>
      <w:spacing w:after="160" w:line="259" w:lineRule="auto"/>
      <w:ind w:left="720"/>
      <w:contextualSpacing/>
      <w:rPr>
        <w:rFonts w:cstheme="minorHAnsi"/>
        <w:color w:val="000000" w:themeColor="text1"/>
        <w:sz w:val="16"/>
        <w:szCs w:val="16"/>
        <w:highlight w:val="yellow"/>
      </w:rPr>
    </w:pPr>
  </w:p>
  <w:p w14:paraId="2947FA14" w14:textId="77777777" w:rsidR="006D4318" w:rsidRPr="00AA072A" w:rsidRDefault="006D4318" w:rsidP="006D4318">
    <w:pPr>
      <w:numPr>
        <w:ilvl w:val="0"/>
        <w:numId w:val="11"/>
      </w:numPr>
      <w:spacing w:after="160" w:line="259" w:lineRule="auto"/>
      <w:contextualSpacing/>
      <w:rPr>
        <w:rFonts w:cstheme="minorHAnsi"/>
        <w:color w:val="000000" w:themeColor="text1"/>
        <w:sz w:val="16"/>
        <w:szCs w:val="16"/>
        <w:highlight w:val="yellow"/>
      </w:rPr>
    </w:pPr>
    <w:r w:rsidRPr="00AA072A">
      <w:rPr>
        <w:rFonts w:cstheme="minorHAnsi"/>
        <w:color w:val="000000" w:themeColor="text1"/>
        <w:sz w:val="16"/>
        <w:szCs w:val="16"/>
        <w:highlight w:val="yellow"/>
      </w:rPr>
      <w:t>Embed the use of live feedback and assessment for learning (AFL) to maximise children’s progress and address misconceptions</w:t>
    </w:r>
  </w:p>
  <w:p w14:paraId="433AC7C9" w14:textId="3CD649A8" w:rsidR="006D4318" w:rsidRPr="00AA072A" w:rsidRDefault="006D4318" w:rsidP="006D4318">
    <w:pPr>
      <w:spacing w:after="160" w:line="259" w:lineRule="auto"/>
      <w:contextualSpacing/>
      <w:rPr>
        <w:rFonts w:cstheme="minorHAnsi"/>
        <w:color w:val="000000" w:themeColor="text1"/>
        <w:sz w:val="16"/>
        <w:szCs w:val="16"/>
        <w:highlight w:val="yellow"/>
      </w:rPr>
    </w:pPr>
  </w:p>
  <w:p w14:paraId="0115A753" w14:textId="6E593F01" w:rsidR="006D4318" w:rsidRPr="00AA072A" w:rsidRDefault="006D4318" w:rsidP="006D4318">
    <w:pPr>
      <w:numPr>
        <w:ilvl w:val="0"/>
        <w:numId w:val="14"/>
      </w:numPr>
      <w:spacing w:after="160" w:line="259" w:lineRule="auto"/>
      <w:contextualSpacing/>
      <w:rPr>
        <w:rFonts w:cstheme="minorHAnsi"/>
        <w:color w:val="000000" w:themeColor="text1"/>
        <w:sz w:val="16"/>
        <w:szCs w:val="16"/>
        <w:highlight w:val="yellow"/>
      </w:rPr>
    </w:pPr>
    <w:r w:rsidRPr="00AA072A">
      <w:rPr>
        <w:rFonts w:cstheme="minorHAnsi"/>
        <w:color w:val="000000" w:themeColor="text1"/>
        <w:sz w:val="16"/>
        <w:szCs w:val="16"/>
        <w:highlight w:val="yellow"/>
      </w:rPr>
      <w:t xml:space="preserve">Develop middle leaders’ opportunities to support and track assessment across their subject areas, ensuring assessment strategies support next steps in learning and eradicate gaps in knowledge  (supported with APU) </w:t>
    </w:r>
  </w:p>
  <w:p w14:paraId="70D2EF7D" w14:textId="77777777" w:rsidR="006D4318" w:rsidRPr="006D4318" w:rsidRDefault="006D4318" w:rsidP="006D4318">
    <w:pPr>
      <w:spacing w:after="160" w:line="259" w:lineRule="auto"/>
      <w:ind w:left="720"/>
      <w:contextualSpacing/>
      <w:rPr>
        <w:rFonts w:cstheme="minorHAnsi"/>
        <w:color w:val="000000" w:themeColor="text1"/>
        <w:sz w:val="16"/>
        <w:szCs w:val="16"/>
        <w:highlight w:val="yellow"/>
      </w:rPr>
    </w:pPr>
  </w:p>
  <w:p w14:paraId="36C0BE4B" w14:textId="088D1643" w:rsidR="006D4318" w:rsidRPr="006D4318" w:rsidRDefault="006D4318" w:rsidP="006D4318">
    <w:pPr>
      <w:numPr>
        <w:ilvl w:val="0"/>
        <w:numId w:val="14"/>
      </w:numPr>
      <w:spacing w:after="160" w:line="259" w:lineRule="auto"/>
      <w:contextualSpacing/>
      <w:rPr>
        <w:rFonts w:cstheme="minorHAnsi"/>
        <w:color w:val="000000" w:themeColor="text1"/>
        <w:sz w:val="16"/>
        <w:szCs w:val="16"/>
        <w:highlight w:val="yellow"/>
      </w:rPr>
    </w:pPr>
    <w:r w:rsidRPr="006D4318">
      <w:rPr>
        <w:rFonts w:cstheme="minorHAnsi"/>
        <w:color w:val="000000" w:themeColor="text1"/>
        <w:sz w:val="16"/>
        <w:szCs w:val="16"/>
        <w:highlight w:val="yellow"/>
      </w:rPr>
      <w:t xml:space="preserve">Embed middle leaders’ analysis of their monitoring impact on curriculum delivery, learning and achievements / outcomes </w:t>
    </w:r>
    <w:r w:rsidR="00D42706" w:rsidRPr="00D42706">
      <w:rPr>
        <w:rFonts w:cstheme="minorHAnsi"/>
        <w:color w:val="000000" w:themeColor="text1"/>
        <w:sz w:val="16"/>
        <w:szCs w:val="16"/>
        <w:highlight w:val="yellow"/>
      </w:rPr>
      <w:t xml:space="preserve">and develop coaching strategies </w:t>
    </w:r>
  </w:p>
  <w:p w14:paraId="70B8A6B9" w14:textId="77777777" w:rsidR="00373F67" w:rsidRPr="00CD2A8C" w:rsidRDefault="00373F67" w:rsidP="00373F67">
    <w:pPr>
      <w:pStyle w:val="Header"/>
      <w:ind w:left="-709"/>
      <w:rPr>
        <w:rFonts w:ascii="Ink Free" w:hAnsi="Ink Free" w:cstheme="minorHAnsi"/>
        <w:sz w:val="16"/>
        <w:szCs w:val="16"/>
        <w:highlight w:val="magenta"/>
      </w:rPr>
    </w:pPr>
  </w:p>
  <w:p w14:paraId="2D2248EB" w14:textId="08C9F41C" w:rsidR="001E50BA" w:rsidRPr="00CD2A8C" w:rsidRDefault="001E50BA" w:rsidP="00B0174F">
    <w:pPr>
      <w:pStyle w:val="Header"/>
      <w:rPr>
        <w:rFonts w:ascii="Ink Free" w:hAnsi="Ink Free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3459"/>
    <w:multiLevelType w:val="hybridMultilevel"/>
    <w:tmpl w:val="BC221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27594"/>
    <w:multiLevelType w:val="hybridMultilevel"/>
    <w:tmpl w:val="E5F80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BBE"/>
    <w:multiLevelType w:val="hybridMultilevel"/>
    <w:tmpl w:val="D3EA3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7D68"/>
    <w:multiLevelType w:val="hybridMultilevel"/>
    <w:tmpl w:val="7FDEF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05CA"/>
    <w:multiLevelType w:val="hybridMultilevel"/>
    <w:tmpl w:val="56FA29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5C87"/>
    <w:multiLevelType w:val="hybridMultilevel"/>
    <w:tmpl w:val="E54C1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A43AB"/>
    <w:multiLevelType w:val="hybridMultilevel"/>
    <w:tmpl w:val="989C0E9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32B2"/>
    <w:multiLevelType w:val="hybridMultilevel"/>
    <w:tmpl w:val="4A981B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CE4045"/>
    <w:multiLevelType w:val="hybridMultilevel"/>
    <w:tmpl w:val="6F5E05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F16EA"/>
    <w:multiLevelType w:val="hybridMultilevel"/>
    <w:tmpl w:val="986606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B1BE6"/>
    <w:multiLevelType w:val="hybridMultilevel"/>
    <w:tmpl w:val="156AD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237B04"/>
    <w:multiLevelType w:val="hybridMultilevel"/>
    <w:tmpl w:val="5AFE32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155A2"/>
    <w:multiLevelType w:val="hybridMultilevel"/>
    <w:tmpl w:val="055295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F00D9"/>
    <w:multiLevelType w:val="hybridMultilevel"/>
    <w:tmpl w:val="5C76AA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904E0"/>
    <w:multiLevelType w:val="hybridMultilevel"/>
    <w:tmpl w:val="7502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80EBD"/>
    <w:multiLevelType w:val="hybridMultilevel"/>
    <w:tmpl w:val="598020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703"/>
    <w:multiLevelType w:val="hybridMultilevel"/>
    <w:tmpl w:val="4ADA0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93FB7"/>
    <w:multiLevelType w:val="hybridMultilevel"/>
    <w:tmpl w:val="572CC6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773C7"/>
    <w:multiLevelType w:val="hybridMultilevel"/>
    <w:tmpl w:val="F51485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14"/>
  </w:num>
  <w:num w:numId="7">
    <w:abstractNumId w:val="2"/>
  </w:num>
  <w:num w:numId="8">
    <w:abstractNumId w:val="5"/>
  </w:num>
  <w:num w:numId="9">
    <w:abstractNumId w:val="1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8"/>
  </w:num>
  <w:num w:numId="15">
    <w:abstractNumId w:val="15"/>
  </w:num>
  <w:num w:numId="16">
    <w:abstractNumId w:val="4"/>
  </w:num>
  <w:num w:numId="17">
    <w:abstractNumId w:val="13"/>
  </w:num>
  <w:num w:numId="18">
    <w:abstractNumId w:val="12"/>
  </w:num>
  <w:num w:numId="1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61"/>
    <w:rsid w:val="00012774"/>
    <w:rsid w:val="00022CF7"/>
    <w:rsid w:val="0003203B"/>
    <w:rsid w:val="0004385C"/>
    <w:rsid w:val="00047DF3"/>
    <w:rsid w:val="00073992"/>
    <w:rsid w:val="00085685"/>
    <w:rsid w:val="000868C8"/>
    <w:rsid w:val="000C649C"/>
    <w:rsid w:val="000F2C48"/>
    <w:rsid w:val="00100555"/>
    <w:rsid w:val="00112E52"/>
    <w:rsid w:val="0013720A"/>
    <w:rsid w:val="0015027D"/>
    <w:rsid w:val="001579C8"/>
    <w:rsid w:val="00191DF5"/>
    <w:rsid w:val="0019306F"/>
    <w:rsid w:val="001E50BA"/>
    <w:rsid w:val="001E69DE"/>
    <w:rsid w:val="00204178"/>
    <w:rsid w:val="00207F75"/>
    <w:rsid w:val="002112DD"/>
    <w:rsid w:val="00245951"/>
    <w:rsid w:val="00254354"/>
    <w:rsid w:val="002B5813"/>
    <w:rsid w:val="002D6F24"/>
    <w:rsid w:val="002E6D61"/>
    <w:rsid w:val="002F2B34"/>
    <w:rsid w:val="003031C8"/>
    <w:rsid w:val="00320119"/>
    <w:rsid w:val="00336C93"/>
    <w:rsid w:val="00340026"/>
    <w:rsid w:val="0034500E"/>
    <w:rsid w:val="00362F0B"/>
    <w:rsid w:val="00373B61"/>
    <w:rsid w:val="00373F67"/>
    <w:rsid w:val="003A7F41"/>
    <w:rsid w:val="003E02EA"/>
    <w:rsid w:val="003F18E0"/>
    <w:rsid w:val="004052E0"/>
    <w:rsid w:val="00424BBE"/>
    <w:rsid w:val="00441F11"/>
    <w:rsid w:val="00452DA6"/>
    <w:rsid w:val="0045718B"/>
    <w:rsid w:val="004607FD"/>
    <w:rsid w:val="00464882"/>
    <w:rsid w:val="00471481"/>
    <w:rsid w:val="00471DD3"/>
    <w:rsid w:val="0047411E"/>
    <w:rsid w:val="00481992"/>
    <w:rsid w:val="004B56CC"/>
    <w:rsid w:val="00507486"/>
    <w:rsid w:val="00550AEF"/>
    <w:rsid w:val="00567626"/>
    <w:rsid w:val="005705D4"/>
    <w:rsid w:val="00571E22"/>
    <w:rsid w:val="00590BD5"/>
    <w:rsid w:val="005B010F"/>
    <w:rsid w:val="005C3BC2"/>
    <w:rsid w:val="005E1184"/>
    <w:rsid w:val="00610B90"/>
    <w:rsid w:val="00617A91"/>
    <w:rsid w:val="006349D7"/>
    <w:rsid w:val="00647155"/>
    <w:rsid w:val="006654E3"/>
    <w:rsid w:val="006D4318"/>
    <w:rsid w:val="006D6B87"/>
    <w:rsid w:val="006E54B3"/>
    <w:rsid w:val="006F545A"/>
    <w:rsid w:val="00701C17"/>
    <w:rsid w:val="00714096"/>
    <w:rsid w:val="0072432C"/>
    <w:rsid w:val="007247B4"/>
    <w:rsid w:val="0073747F"/>
    <w:rsid w:val="007817C7"/>
    <w:rsid w:val="0078607C"/>
    <w:rsid w:val="00790360"/>
    <w:rsid w:val="007A284F"/>
    <w:rsid w:val="007C2170"/>
    <w:rsid w:val="007C272A"/>
    <w:rsid w:val="007C659D"/>
    <w:rsid w:val="007F0DC9"/>
    <w:rsid w:val="007F26BC"/>
    <w:rsid w:val="00800C31"/>
    <w:rsid w:val="0082276B"/>
    <w:rsid w:val="00833E60"/>
    <w:rsid w:val="008568A6"/>
    <w:rsid w:val="00871AD4"/>
    <w:rsid w:val="00872710"/>
    <w:rsid w:val="00875EDF"/>
    <w:rsid w:val="00897620"/>
    <w:rsid w:val="008C14AA"/>
    <w:rsid w:val="008E1953"/>
    <w:rsid w:val="008F5FAE"/>
    <w:rsid w:val="0091759A"/>
    <w:rsid w:val="00925720"/>
    <w:rsid w:val="00934A2D"/>
    <w:rsid w:val="00971356"/>
    <w:rsid w:val="009C73DA"/>
    <w:rsid w:val="009D7C70"/>
    <w:rsid w:val="009E455E"/>
    <w:rsid w:val="009F5242"/>
    <w:rsid w:val="009F6ED0"/>
    <w:rsid w:val="00A015A7"/>
    <w:rsid w:val="00A11EA8"/>
    <w:rsid w:val="00A33CD3"/>
    <w:rsid w:val="00A469CF"/>
    <w:rsid w:val="00A4743A"/>
    <w:rsid w:val="00A7234A"/>
    <w:rsid w:val="00A82289"/>
    <w:rsid w:val="00A944AF"/>
    <w:rsid w:val="00AA072A"/>
    <w:rsid w:val="00AA1544"/>
    <w:rsid w:val="00AB2FE1"/>
    <w:rsid w:val="00AC6B9B"/>
    <w:rsid w:val="00AC6C91"/>
    <w:rsid w:val="00AE0D47"/>
    <w:rsid w:val="00B0174F"/>
    <w:rsid w:val="00B31C68"/>
    <w:rsid w:val="00B36A76"/>
    <w:rsid w:val="00B72E78"/>
    <w:rsid w:val="00BA4311"/>
    <w:rsid w:val="00BA577F"/>
    <w:rsid w:val="00BB3556"/>
    <w:rsid w:val="00C07329"/>
    <w:rsid w:val="00C07AA4"/>
    <w:rsid w:val="00C1370E"/>
    <w:rsid w:val="00C24DAE"/>
    <w:rsid w:val="00C3571D"/>
    <w:rsid w:val="00C76952"/>
    <w:rsid w:val="00C85C9B"/>
    <w:rsid w:val="00CA1973"/>
    <w:rsid w:val="00CB321B"/>
    <w:rsid w:val="00CC5E51"/>
    <w:rsid w:val="00CD2A8C"/>
    <w:rsid w:val="00CF6D1B"/>
    <w:rsid w:val="00CF7B0F"/>
    <w:rsid w:val="00D42706"/>
    <w:rsid w:val="00D53953"/>
    <w:rsid w:val="00D6276B"/>
    <w:rsid w:val="00D92FBA"/>
    <w:rsid w:val="00DA1343"/>
    <w:rsid w:val="00DA7721"/>
    <w:rsid w:val="00DD50AB"/>
    <w:rsid w:val="00DE0275"/>
    <w:rsid w:val="00DF6F5E"/>
    <w:rsid w:val="00E010AF"/>
    <w:rsid w:val="00E16028"/>
    <w:rsid w:val="00E27C63"/>
    <w:rsid w:val="00E47CCD"/>
    <w:rsid w:val="00E81949"/>
    <w:rsid w:val="00E82672"/>
    <w:rsid w:val="00E853C6"/>
    <w:rsid w:val="00E879AC"/>
    <w:rsid w:val="00ED0969"/>
    <w:rsid w:val="00ED5BC6"/>
    <w:rsid w:val="00EF6317"/>
    <w:rsid w:val="00F01206"/>
    <w:rsid w:val="00F04213"/>
    <w:rsid w:val="00F147BF"/>
    <w:rsid w:val="00F4269B"/>
    <w:rsid w:val="00F85BEF"/>
    <w:rsid w:val="00F9318F"/>
    <w:rsid w:val="00FC65E3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26A0"/>
  <w15:chartTrackingRefBased/>
  <w15:docId w15:val="{AFA41A4E-40C6-472B-8728-73AAAFB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B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3B61"/>
    <w:pPr>
      <w:spacing w:after="0" w:line="240" w:lineRule="auto"/>
      <w:ind w:left="720"/>
      <w:contextualSpacing/>
    </w:pPr>
    <w:rPr>
      <w:rFonts w:ascii="Tahoma" w:eastAsia="Times New Roman" w:hAnsi="Tahom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63"/>
  </w:style>
  <w:style w:type="paragraph" w:styleId="Footer">
    <w:name w:val="footer"/>
    <w:basedOn w:val="Normal"/>
    <w:link w:val="FooterChar"/>
    <w:uiPriority w:val="99"/>
    <w:unhideWhenUsed/>
    <w:rsid w:val="00E2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63"/>
  </w:style>
  <w:style w:type="character" w:styleId="Hyperlink">
    <w:name w:val="Hyperlink"/>
    <w:basedOn w:val="DefaultParagraphFont"/>
    <w:uiPriority w:val="99"/>
    <w:unhideWhenUsed/>
    <w:rsid w:val="002B58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58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3CD3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D0969"/>
    <w:rPr>
      <w:rFonts w:ascii="Tahoma" w:eastAsia="Times New Roman" w:hAnsi="Tahom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ST-OHARA-C</dc:creator>
  <cp:keywords/>
  <dc:description/>
  <cp:lastModifiedBy>ST-DALZIEL-M</cp:lastModifiedBy>
  <cp:revision>4</cp:revision>
  <cp:lastPrinted>2023-01-17T15:40:00Z</cp:lastPrinted>
  <dcterms:created xsi:type="dcterms:W3CDTF">2025-09-17T10:08:00Z</dcterms:created>
  <dcterms:modified xsi:type="dcterms:W3CDTF">2025-10-10T09:51:00Z</dcterms:modified>
</cp:coreProperties>
</file>