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259" w:rsidRDefault="00F837C1">
      <w:pPr>
        <w:spacing w:after="0"/>
        <w:jc w:val="center"/>
        <w:rPr>
          <w:b/>
          <w:u w:val="single"/>
        </w:rPr>
      </w:pPr>
      <w:bookmarkStart w:id="0" w:name="_GoBack"/>
      <w:bookmarkEnd w:id="0"/>
      <w:r>
        <w:rPr>
          <w:b/>
          <w:noProof/>
          <w:u w:val="single"/>
          <w:lang w:eastAsia="en-GB"/>
        </w:rPr>
        <w:drawing>
          <wp:anchor distT="0" distB="0" distL="114300" distR="114300" simplePos="0" relativeHeight="251659264" behindDoc="1" locked="0" layoutInCell="1" allowOverlap="0">
            <wp:simplePos x="0" y="0"/>
            <wp:positionH relativeFrom="column">
              <wp:posOffset>59284</wp:posOffset>
            </wp:positionH>
            <wp:positionV relativeFrom="paragraph">
              <wp:posOffset>-214376</wp:posOffset>
            </wp:positionV>
            <wp:extent cx="734415" cy="919878"/>
            <wp:effectExtent l="19050" t="0" r="8535" b="0"/>
            <wp:wrapNone/>
            <wp:docPr id="2" name="Picture 2" descr="Badge 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dge Coloured"/>
                    <pic:cNvPicPr>
                      <a:picLocks noChangeAspect="1" noChangeArrowheads="1"/>
                    </pic:cNvPicPr>
                  </pic:nvPicPr>
                  <pic:blipFill>
                    <a:blip r:embed="rId8" cstate="print"/>
                    <a:srcRect/>
                    <a:stretch>
                      <a:fillRect/>
                    </a:stretch>
                  </pic:blipFill>
                  <pic:spPr bwMode="auto">
                    <a:xfrm>
                      <a:off x="0" y="0"/>
                      <a:ext cx="734415" cy="919878"/>
                    </a:xfrm>
                    <a:prstGeom prst="rect">
                      <a:avLst/>
                    </a:prstGeom>
                    <a:noFill/>
                  </pic:spPr>
                </pic:pic>
              </a:graphicData>
            </a:graphic>
          </wp:anchor>
        </w:drawing>
      </w:r>
    </w:p>
    <w:p w:rsidR="00C741F0" w:rsidRDefault="00B64867">
      <w:pPr>
        <w:spacing w:after="0"/>
        <w:jc w:val="center"/>
        <w:rPr>
          <w:b/>
          <w:u w:val="single"/>
        </w:rPr>
      </w:pPr>
      <w:r>
        <w:rPr>
          <w:b/>
          <w:u w:val="single"/>
        </w:rPr>
        <w:t xml:space="preserve"> </w:t>
      </w:r>
    </w:p>
    <w:p w:rsidR="00C741F0" w:rsidRPr="003C184C" w:rsidRDefault="003C184C" w:rsidP="003C184C">
      <w:pPr>
        <w:spacing w:after="0"/>
        <w:rPr>
          <w:rFonts w:ascii="Century Gothic" w:hAnsi="Century Gothic"/>
          <w:b/>
          <w:u w:val="single"/>
        </w:rPr>
      </w:pPr>
      <w:r w:rsidRPr="003C184C">
        <w:rPr>
          <w:b/>
        </w:rPr>
        <w:t xml:space="preserve">                                                  </w:t>
      </w:r>
      <w:r w:rsidR="00B64867" w:rsidRPr="003C184C">
        <w:rPr>
          <w:rFonts w:ascii="Century Gothic" w:hAnsi="Century Gothic"/>
          <w:b/>
          <w:u w:val="single"/>
        </w:rPr>
        <w:t>Pupil Premiu</w:t>
      </w:r>
      <w:r w:rsidR="005426F9">
        <w:rPr>
          <w:rFonts w:ascii="Century Gothic" w:hAnsi="Century Gothic"/>
          <w:b/>
          <w:u w:val="single"/>
        </w:rPr>
        <w:t>m Funding Expenditure Plan  2018-2019</w:t>
      </w:r>
    </w:p>
    <w:p w:rsidR="00C741F0" w:rsidRDefault="00C741F0">
      <w:pPr>
        <w:spacing w:after="0"/>
        <w:jc w:val="center"/>
        <w:rPr>
          <w:rFonts w:ascii="Century Gothic" w:hAnsi="Century Gothic"/>
          <w:b/>
          <w:u w:val="single"/>
        </w:rPr>
      </w:pPr>
    </w:p>
    <w:tbl>
      <w:tblPr>
        <w:tblStyle w:val="TableGrid"/>
        <w:tblW w:w="10598" w:type="dxa"/>
        <w:tblLook w:val="04A0"/>
      </w:tblPr>
      <w:tblGrid>
        <w:gridCol w:w="8765"/>
        <w:gridCol w:w="1833"/>
      </w:tblGrid>
      <w:tr w:rsidR="00C741F0">
        <w:tc>
          <w:tcPr>
            <w:tcW w:w="10598" w:type="dxa"/>
            <w:gridSpan w:val="2"/>
            <w:shd w:val="clear" w:color="auto" w:fill="D9D9D9" w:themeFill="background1" w:themeFillShade="D9"/>
          </w:tcPr>
          <w:p w:rsidR="00C741F0" w:rsidRDefault="00B64867">
            <w:pPr>
              <w:rPr>
                <w:rFonts w:ascii="Century Gothic" w:hAnsi="Century Gothic"/>
                <w:b/>
              </w:rPr>
            </w:pPr>
            <w:r>
              <w:rPr>
                <w:rFonts w:ascii="Century Gothic" w:hAnsi="Century Gothic"/>
                <w:b/>
              </w:rPr>
              <w:t xml:space="preserve">Number of pupils and pupil premium grant (PPG) </w:t>
            </w:r>
            <w:r w:rsidR="000F5C72">
              <w:rPr>
                <w:rFonts w:ascii="Century Gothic" w:hAnsi="Century Gothic"/>
                <w:b/>
              </w:rPr>
              <w:t xml:space="preserve"> (January 2017</w:t>
            </w:r>
            <w:r w:rsidR="0095509D">
              <w:rPr>
                <w:rFonts w:ascii="Century Gothic" w:hAnsi="Century Gothic"/>
                <w:b/>
              </w:rPr>
              <w:t>)</w:t>
            </w:r>
          </w:p>
        </w:tc>
      </w:tr>
      <w:tr w:rsidR="00C741F0">
        <w:tc>
          <w:tcPr>
            <w:tcW w:w="9287" w:type="dxa"/>
          </w:tcPr>
          <w:p w:rsidR="00C741F0" w:rsidRDefault="00B64867">
            <w:pPr>
              <w:rPr>
                <w:rFonts w:ascii="Century Gothic" w:hAnsi="Century Gothic"/>
              </w:rPr>
            </w:pPr>
            <w:r>
              <w:rPr>
                <w:rFonts w:ascii="Century Gothic" w:hAnsi="Century Gothic"/>
              </w:rPr>
              <w:t>Total number of pupils on roll</w:t>
            </w:r>
          </w:p>
        </w:tc>
        <w:tc>
          <w:tcPr>
            <w:tcW w:w="1311" w:type="dxa"/>
          </w:tcPr>
          <w:p w:rsidR="00C741F0" w:rsidRPr="00943A36" w:rsidRDefault="00CB376F" w:rsidP="005426F9">
            <w:pPr>
              <w:rPr>
                <w:rFonts w:ascii="Century Gothic" w:hAnsi="Century Gothic"/>
              </w:rPr>
            </w:pPr>
            <w:r w:rsidRPr="00943A36">
              <w:rPr>
                <w:rFonts w:ascii="Century Gothic" w:hAnsi="Century Gothic"/>
              </w:rPr>
              <w:t>2</w:t>
            </w:r>
            <w:r w:rsidR="005426F9">
              <w:rPr>
                <w:rFonts w:ascii="Century Gothic" w:hAnsi="Century Gothic"/>
              </w:rPr>
              <w:t>25</w:t>
            </w:r>
          </w:p>
        </w:tc>
      </w:tr>
      <w:tr w:rsidR="00C741F0">
        <w:tc>
          <w:tcPr>
            <w:tcW w:w="9287" w:type="dxa"/>
          </w:tcPr>
          <w:p w:rsidR="00C741F0" w:rsidRDefault="00B64867">
            <w:pPr>
              <w:rPr>
                <w:rFonts w:ascii="Century Gothic" w:hAnsi="Century Gothic"/>
              </w:rPr>
            </w:pPr>
            <w:r>
              <w:rPr>
                <w:rFonts w:ascii="Century Gothic" w:hAnsi="Century Gothic"/>
              </w:rPr>
              <w:t xml:space="preserve">Total number of pupils eligible for PPG </w:t>
            </w:r>
          </w:p>
        </w:tc>
        <w:tc>
          <w:tcPr>
            <w:tcW w:w="1311" w:type="dxa"/>
          </w:tcPr>
          <w:p w:rsidR="00C741F0" w:rsidRPr="00943A36" w:rsidRDefault="001B0459">
            <w:pPr>
              <w:rPr>
                <w:rFonts w:ascii="Century Gothic" w:hAnsi="Century Gothic"/>
              </w:rPr>
            </w:pPr>
            <w:r w:rsidRPr="00943A36">
              <w:rPr>
                <w:rFonts w:ascii="Century Gothic" w:hAnsi="Century Gothic"/>
              </w:rPr>
              <w:t xml:space="preserve"> </w:t>
            </w:r>
            <w:r w:rsidR="005426F9">
              <w:rPr>
                <w:rFonts w:ascii="Century Gothic" w:hAnsi="Century Gothic"/>
              </w:rPr>
              <w:t>31</w:t>
            </w:r>
          </w:p>
        </w:tc>
      </w:tr>
      <w:tr w:rsidR="00C741F0">
        <w:tc>
          <w:tcPr>
            <w:tcW w:w="9287" w:type="dxa"/>
          </w:tcPr>
          <w:p w:rsidR="00C741F0" w:rsidRDefault="00B64867">
            <w:pPr>
              <w:rPr>
                <w:rFonts w:ascii="Century Gothic" w:hAnsi="Century Gothic"/>
              </w:rPr>
            </w:pPr>
            <w:r>
              <w:rPr>
                <w:rFonts w:ascii="Century Gothic" w:hAnsi="Century Gothic"/>
              </w:rPr>
              <w:t xml:space="preserve">Amount PPG per pupil </w:t>
            </w:r>
          </w:p>
        </w:tc>
        <w:tc>
          <w:tcPr>
            <w:tcW w:w="1311" w:type="dxa"/>
          </w:tcPr>
          <w:p w:rsidR="00CE449E" w:rsidRDefault="00B64867">
            <w:pPr>
              <w:rPr>
                <w:rFonts w:ascii="Century Gothic" w:hAnsi="Century Gothic"/>
              </w:rPr>
            </w:pPr>
            <w:r>
              <w:rPr>
                <w:rFonts w:ascii="Century Gothic" w:hAnsi="Century Gothic"/>
              </w:rPr>
              <w:t>£1,</w:t>
            </w:r>
            <w:r w:rsidR="000F5C72">
              <w:rPr>
                <w:rFonts w:ascii="Century Gothic" w:hAnsi="Century Gothic"/>
              </w:rPr>
              <w:t>320</w:t>
            </w:r>
            <w:r w:rsidR="00CE449E">
              <w:rPr>
                <w:rFonts w:ascii="Century Gothic" w:hAnsi="Century Gothic"/>
              </w:rPr>
              <w:t>(£300=N)</w:t>
            </w:r>
          </w:p>
        </w:tc>
      </w:tr>
      <w:tr w:rsidR="00C741F0">
        <w:tc>
          <w:tcPr>
            <w:tcW w:w="9287" w:type="dxa"/>
          </w:tcPr>
          <w:p w:rsidR="00C741F0" w:rsidRDefault="00194D4C">
            <w:pPr>
              <w:rPr>
                <w:rFonts w:ascii="Century Gothic" w:hAnsi="Century Gothic"/>
              </w:rPr>
            </w:pPr>
            <w:r>
              <w:rPr>
                <w:rFonts w:ascii="Century Gothic" w:hAnsi="Century Gothic"/>
              </w:rPr>
              <w:t>Total amount PPG 2017</w:t>
            </w:r>
            <w:r w:rsidR="00B64867">
              <w:rPr>
                <w:rFonts w:ascii="Century Gothic" w:hAnsi="Century Gothic"/>
              </w:rPr>
              <w:t>-1</w:t>
            </w:r>
            <w:r>
              <w:rPr>
                <w:rFonts w:ascii="Century Gothic" w:hAnsi="Century Gothic"/>
              </w:rPr>
              <w:t>8</w:t>
            </w:r>
          </w:p>
        </w:tc>
        <w:tc>
          <w:tcPr>
            <w:tcW w:w="1311" w:type="dxa"/>
          </w:tcPr>
          <w:p w:rsidR="00C741F0" w:rsidRDefault="001B0459">
            <w:pPr>
              <w:rPr>
                <w:rFonts w:ascii="Century Gothic" w:hAnsi="Century Gothic"/>
              </w:rPr>
            </w:pPr>
            <w:r>
              <w:rPr>
                <w:rFonts w:ascii="Century Gothic" w:hAnsi="Century Gothic"/>
              </w:rPr>
              <w:t>£</w:t>
            </w:r>
            <w:r w:rsidR="005426F9">
              <w:rPr>
                <w:rFonts w:ascii="Century Gothic" w:hAnsi="Century Gothic"/>
              </w:rPr>
              <w:t>41,900</w:t>
            </w:r>
          </w:p>
        </w:tc>
      </w:tr>
    </w:tbl>
    <w:p w:rsidR="00C741F0" w:rsidRDefault="00C741F0">
      <w:pPr>
        <w:spacing w:after="0"/>
        <w:rPr>
          <w:rFonts w:ascii="Century Gothic" w:hAnsi="Century Gothic"/>
        </w:rPr>
      </w:pPr>
    </w:p>
    <w:tbl>
      <w:tblPr>
        <w:tblStyle w:val="TableGrid"/>
        <w:tblW w:w="0" w:type="auto"/>
        <w:tblLook w:val="04A0"/>
      </w:tblPr>
      <w:tblGrid>
        <w:gridCol w:w="3560"/>
        <w:gridCol w:w="3561"/>
        <w:gridCol w:w="3477"/>
      </w:tblGrid>
      <w:tr w:rsidR="00C741F0">
        <w:tc>
          <w:tcPr>
            <w:tcW w:w="10598" w:type="dxa"/>
            <w:gridSpan w:val="3"/>
            <w:shd w:val="clear" w:color="auto" w:fill="D9D9D9" w:themeFill="background1" w:themeFillShade="D9"/>
          </w:tcPr>
          <w:p w:rsidR="00C741F0" w:rsidRDefault="00B64867" w:rsidP="00E00EAB">
            <w:pPr>
              <w:rPr>
                <w:rFonts w:ascii="Century Gothic" w:hAnsi="Century Gothic"/>
                <w:b/>
              </w:rPr>
            </w:pPr>
            <w:r>
              <w:rPr>
                <w:rFonts w:ascii="Century Gothic" w:hAnsi="Century Gothic"/>
                <w:b/>
              </w:rPr>
              <w:t>Breakdown of Pupil Prem</w:t>
            </w:r>
            <w:r w:rsidR="000F5C72">
              <w:rPr>
                <w:rFonts w:ascii="Century Gothic" w:hAnsi="Century Gothic"/>
                <w:b/>
              </w:rPr>
              <w:t>ium across the school (Sept 201</w:t>
            </w:r>
            <w:r w:rsidR="00E00EAB">
              <w:rPr>
                <w:rFonts w:ascii="Century Gothic" w:hAnsi="Century Gothic"/>
                <w:b/>
              </w:rPr>
              <w:t>8</w:t>
            </w:r>
            <w:r>
              <w:rPr>
                <w:rFonts w:ascii="Century Gothic" w:hAnsi="Century Gothic"/>
                <w:b/>
              </w:rPr>
              <w:t>)</w:t>
            </w:r>
          </w:p>
        </w:tc>
      </w:tr>
      <w:tr w:rsidR="00C741F0">
        <w:tc>
          <w:tcPr>
            <w:tcW w:w="3560" w:type="dxa"/>
          </w:tcPr>
          <w:p w:rsidR="00C741F0" w:rsidRDefault="00B64867">
            <w:pPr>
              <w:rPr>
                <w:rFonts w:ascii="Century Gothic" w:hAnsi="Century Gothic"/>
                <w:b/>
              </w:rPr>
            </w:pPr>
            <w:r>
              <w:rPr>
                <w:rFonts w:ascii="Century Gothic" w:hAnsi="Century Gothic"/>
                <w:b/>
              </w:rPr>
              <w:t>Year Group</w:t>
            </w:r>
          </w:p>
        </w:tc>
        <w:tc>
          <w:tcPr>
            <w:tcW w:w="3561" w:type="dxa"/>
          </w:tcPr>
          <w:p w:rsidR="00C741F0" w:rsidRDefault="00B64867">
            <w:pPr>
              <w:jc w:val="center"/>
              <w:rPr>
                <w:rFonts w:ascii="Century Gothic" w:hAnsi="Century Gothic"/>
                <w:b/>
              </w:rPr>
            </w:pPr>
            <w:r>
              <w:rPr>
                <w:rFonts w:ascii="Century Gothic" w:hAnsi="Century Gothic"/>
                <w:b/>
              </w:rPr>
              <w:t>Number of Pupils</w:t>
            </w:r>
            <w:r w:rsidR="00E00EAB">
              <w:rPr>
                <w:rFonts w:ascii="Century Gothic" w:hAnsi="Century Gothic"/>
                <w:b/>
              </w:rPr>
              <w:t xml:space="preserve"> on roll</w:t>
            </w:r>
          </w:p>
        </w:tc>
        <w:tc>
          <w:tcPr>
            <w:tcW w:w="3477" w:type="dxa"/>
          </w:tcPr>
          <w:p w:rsidR="00C741F0" w:rsidRDefault="00B64867">
            <w:pPr>
              <w:jc w:val="center"/>
              <w:rPr>
                <w:rFonts w:ascii="Century Gothic" w:hAnsi="Century Gothic"/>
                <w:b/>
              </w:rPr>
            </w:pPr>
            <w:r>
              <w:rPr>
                <w:rFonts w:ascii="Century Gothic" w:hAnsi="Century Gothic"/>
                <w:b/>
              </w:rPr>
              <w:t>% of Year</w:t>
            </w:r>
          </w:p>
        </w:tc>
      </w:tr>
      <w:tr w:rsidR="00C741F0">
        <w:tc>
          <w:tcPr>
            <w:tcW w:w="3560" w:type="dxa"/>
          </w:tcPr>
          <w:p w:rsidR="00C741F0" w:rsidRDefault="00BF6475">
            <w:pPr>
              <w:rPr>
                <w:rFonts w:ascii="Century Gothic" w:hAnsi="Century Gothic"/>
              </w:rPr>
            </w:pPr>
            <w:proofErr w:type="spellStart"/>
            <w:r>
              <w:rPr>
                <w:rFonts w:ascii="Century Gothic" w:hAnsi="Century Gothic"/>
              </w:rPr>
              <w:t>Rec</w:t>
            </w:r>
            <w:proofErr w:type="spellEnd"/>
          </w:p>
        </w:tc>
        <w:tc>
          <w:tcPr>
            <w:tcW w:w="3561" w:type="dxa"/>
          </w:tcPr>
          <w:p w:rsidR="00C741F0" w:rsidRDefault="00E00EAB">
            <w:pPr>
              <w:jc w:val="center"/>
              <w:rPr>
                <w:rFonts w:ascii="Century Gothic" w:hAnsi="Century Gothic"/>
              </w:rPr>
            </w:pPr>
            <w:r>
              <w:rPr>
                <w:rFonts w:ascii="Century Gothic" w:hAnsi="Century Gothic"/>
              </w:rPr>
              <w:t>1</w:t>
            </w:r>
          </w:p>
        </w:tc>
        <w:tc>
          <w:tcPr>
            <w:tcW w:w="3477" w:type="dxa"/>
          </w:tcPr>
          <w:p w:rsidR="00C741F0" w:rsidRDefault="00E00EAB">
            <w:pPr>
              <w:jc w:val="center"/>
              <w:rPr>
                <w:rFonts w:ascii="Century Gothic" w:hAnsi="Century Gothic"/>
              </w:rPr>
            </w:pPr>
            <w:r>
              <w:rPr>
                <w:rFonts w:ascii="Century Gothic" w:hAnsi="Century Gothic"/>
              </w:rPr>
              <w:t>4</w:t>
            </w:r>
            <w:r w:rsidR="00CE449E">
              <w:rPr>
                <w:rFonts w:ascii="Century Gothic" w:hAnsi="Century Gothic"/>
              </w:rPr>
              <w:t>%</w:t>
            </w:r>
          </w:p>
        </w:tc>
      </w:tr>
      <w:tr w:rsidR="00C741F0">
        <w:tc>
          <w:tcPr>
            <w:tcW w:w="3560" w:type="dxa"/>
          </w:tcPr>
          <w:p w:rsidR="00C741F0" w:rsidRDefault="00B64867">
            <w:pPr>
              <w:rPr>
                <w:rFonts w:ascii="Century Gothic" w:hAnsi="Century Gothic"/>
              </w:rPr>
            </w:pPr>
            <w:r>
              <w:rPr>
                <w:rFonts w:ascii="Century Gothic" w:hAnsi="Century Gothic"/>
              </w:rPr>
              <w:t>1</w:t>
            </w:r>
          </w:p>
        </w:tc>
        <w:tc>
          <w:tcPr>
            <w:tcW w:w="3561" w:type="dxa"/>
          </w:tcPr>
          <w:p w:rsidR="00C741F0" w:rsidRDefault="00E00EAB">
            <w:pPr>
              <w:jc w:val="center"/>
              <w:rPr>
                <w:rFonts w:ascii="Century Gothic" w:hAnsi="Century Gothic"/>
              </w:rPr>
            </w:pPr>
            <w:r>
              <w:rPr>
                <w:rFonts w:ascii="Century Gothic" w:hAnsi="Century Gothic"/>
              </w:rPr>
              <w:t>5</w:t>
            </w:r>
          </w:p>
        </w:tc>
        <w:tc>
          <w:tcPr>
            <w:tcW w:w="3477" w:type="dxa"/>
          </w:tcPr>
          <w:p w:rsidR="00C741F0" w:rsidRDefault="00E00EAB">
            <w:pPr>
              <w:jc w:val="center"/>
              <w:rPr>
                <w:rFonts w:ascii="Century Gothic" w:hAnsi="Century Gothic"/>
              </w:rPr>
            </w:pPr>
            <w:r>
              <w:rPr>
                <w:rFonts w:ascii="Century Gothic" w:hAnsi="Century Gothic"/>
              </w:rPr>
              <w:t>17</w:t>
            </w:r>
            <w:r w:rsidR="00CE449E">
              <w:rPr>
                <w:rFonts w:ascii="Century Gothic" w:hAnsi="Century Gothic"/>
              </w:rPr>
              <w:t>%</w:t>
            </w:r>
          </w:p>
        </w:tc>
      </w:tr>
      <w:tr w:rsidR="00C741F0">
        <w:tc>
          <w:tcPr>
            <w:tcW w:w="3560" w:type="dxa"/>
          </w:tcPr>
          <w:p w:rsidR="00C741F0" w:rsidRDefault="00B64867">
            <w:pPr>
              <w:rPr>
                <w:rFonts w:ascii="Century Gothic" w:hAnsi="Century Gothic"/>
              </w:rPr>
            </w:pPr>
            <w:r>
              <w:rPr>
                <w:rFonts w:ascii="Century Gothic" w:hAnsi="Century Gothic"/>
              </w:rPr>
              <w:t>2</w:t>
            </w:r>
          </w:p>
        </w:tc>
        <w:tc>
          <w:tcPr>
            <w:tcW w:w="3561" w:type="dxa"/>
          </w:tcPr>
          <w:p w:rsidR="00C741F0" w:rsidRDefault="00E00EAB">
            <w:pPr>
              <w:jc w:val="center"/>
              <w:rPr>
                <w:rFonts w:ascii="Century Gothic" w:hAnsi="Century Gothic"/>
              </w:rPr>
            </w:pPr>
            <w:r>
              <w:rPr>
                <w:rFonts w:ascii="Century Gothic" w:hAnsi="Century Gothic"/>
              </w:rPr>
              <w:t>4</w:t>
            </w:r>
          </w:p>
        </w:tc>
        <w:tc>
          <w:tcPr>
            <w:tcW w:w="3477" w:type="dxa"/>
          </w:tcPr>
          <w:p w:rsidR="00C741F0" w:rsidRDefault="00A843FB">
            <w:pPr>
              <w:jc w:val="center"/>
              <w:rPr>
                <w:rFonts w:ascii="Century Gothic" w:hAnsi="Century Gothic"/>
              </w:rPr>
            </w:pPr>
            <w:r>
              <w:rPr>
                <w:rFonts w:ascii="Century Gothic" w:hAnsi="Century Gothic"/>
              </w:rPr>
              <w:t>13</w:t>
            </w:r>
            <w:r w:rsidR="00CE449E">
              <w:rPr>
                <w:rFonts w:ascii="Century Gothic" w:hAnsi="Century Gothic"/>
              </w:rPr>
              <w:t>%</w:t>
            </w:r>
          </w:p>
        </w:tc>
      </w:tr>
      <w:tr w:rsidR="00C741F0">
        <w:tc>
          <w:tcPr>
            <w:tcW w:w="3560" w:type="dxa"/>
          </w:tcPr>
          <w:p w:rsidR="00C741F0" w:rsidRDefault="00B64867">
            <w:pPr>
              <w:rPr>
                <w:rFonts w:ascii="Century Gothic" w:hAnsi="Century Gothic"/>
              </w:rPr>
            </w:pPr>
            <w:r>
              <w:rPr>
                <w:rFonts w:ascii="Century Gothic" w:hAnsi="Century Gothic"/>
              </w:rPr>
              <w:t>3</w:t>
            </w:r>
          </w:p>
        </w:tc>
        <w:tc>
          <w:tcPr>
            <w:tcW w:w="3561" w:type="dxa"/>
          </w:tcPr>
          <w:p w:rsidR="00C741F0" w:rsidRDefault="00E00EAB">
            <w:pPr>
              <w:jc w:val="center"/>
              <w:rPr>
                <w:rFonts w:ascii="Century Gothic" w:hAnsi="Century Gothic"/>
              </w:rPr>
            </w:pPr>
            <w:r>
              <w:rPr>
                <w:rFonts w:ascii="Century Gothic" w:hAnsi="Century Gothic"/>
              </w:rPr>
              <w:t>4</w:t>
            </w:r>
          </w:p>
        </w:tc>
        <w:tc>
          <w:tcPr>
            <w:tcW w:w="3477" w:type="dxa"/>
          </w:tcPr>
          <w:p w:rsidR="00C741F0" w:rsidRDefault="00A843FB">
            <w:pPr>
              <w:jc w:val="center"/>
              <w:rPr>
                <w:rFonts w:ascii="Century Gothic" w:hAnsi="Century Gothic"/>
              </w:rPr>
            </w:pPr>
            <w:r>
              <w:rPr>
                <w:rFonts w:ascii="Century Gothic" w:hAnsi="Century Gothic"/>
              </w:rPr>
              <w:t>13</w:t>
            </w:r>
            <w:r w:rsidR="00CE449E">
              <w:rPr>
                <w:rFonts w:ascii="Century Gothic" w:hAnsi="Century Gothic"/>
              </w:rPr>
              <w:t>%</w:t>
            </w:r>
          </w:p>
        </w:tc>
      </w:tr>
      <w:tr w:rsidR="00C741F0">
        <w:tc>
          <w:tcPr>
            <w:tcW w:w="3560" w:type="dxa"/>
          </w:tcPr>
          <w:p w:rsidR="00C741F0" w:rsidRDefault="00B64867">
            <w:pPr>
              <w:rPr>
                <w:rFonts w:ascii="Century Gothic" w:hAnsi="Century Gothic"/>
              </w:rPr>
            </w:pPr>
            <w:r>
              <w:rPr>
                <w:rFonts w:ascii="Century Gothic" w:hAnsi="Century Gothic"/>
              </w:rPr>
              <w:t>4</w:t>
            </w:r>
          </w:p>
        </w:tc>
        <w:tc>
          <w:tcPr>
            <w:tcW w:w="3561" w:type="dxa"/>
          </w:tcPr>
          <w:p w:rsidR="00C741F0" w:rsidRDefault="00E00EAB">
            <w:pPr>
              <w:jc w:val="center"/>
              <w:rPr>
                <w:rFonts w:ascii="Century Gothic" w:hAnsi="Century Gothic"/>
              </w:rPr>
            </w:pPr>
            <w:r>
              <w:rPr>
                <w:rFonts w:ascii="Century Gothic" w:hAnsi="Century Gothic"/>
              </w:rPr>
              <w:t>3</w:t>
            </w:r>
          </w:p>
        </w:tc>
        <w:tc>
          <w:tcPr>
            <w:tcW w:w="3477" w:type="dxa"/>
          </w:tcPr>
          <w:p w:rsidR="00C741F0" w:rsidRDefault="00A843FB">
            <w:pPr>
              <w:jc w:val="center"/>
              <w:rPr>
                <w:rFonts w:ascii="Century Gothic" w:hAnsi="Century Gothic"/>
              </w:rPr>
            </w:pPr>
            <w:r>
              <w:rPr>
                <w:rFonts w:ascii="Century Gothic" w:hAnsi="Century Gothic"/>
              </w:rPr>
              <w:t>11</w:t>
            </w:r>
            <w:r w:rsidR="00CE449E">
              <w:rPr>
                <w:rFonts w:ascii="Century Gothic" w:hAnsi="Century Gothic"/>
              </w:rPr>
              <w:t>%</w:t>
            </w:r>
          </w:p>
        </w:tc>
      </w:tr>
      <w:tr w:rsidR="00C741F0">
        <w:tc>
          <w:tcPr>
            <w:tcW w:w="3560" w:type="dxa"/>
          </w:tcPr>
          <w:p w:rsidR="00C741F0" w:rsidRDefault="00B64867">
            <w:pPr>
              <w:rPr>
                <w:rFonts w:ascii="Century Gothic" w:hAnsi="Century Gothic"/>
              </w:rPr>
            </w:pPr>
            <w:r>
              <w:rPr>
                <w:rFonts w:ascii="Century Gothic" w:hAnsi="Century Gothic"/>
              </w:rPr>
              <w:t>5</w:t>
            </w:r>
          </w:p>
        </w:tc>
        <w:tc>
          <w:tcPr>
            <w:tcW w:w="3561" w:type="dxa"/>
          </w:tcPr>
          <w:p w:rsidR="00C741F0" w:rsidRDefault="00E00EAB">
            <w:pPr>
              <w:jc w:val="center"/>
              <w:rPr>
                <w:rFonts w:ascii="Century Gothic" w:hAnsi="Century Gothic"/>
              </w:rPr>
            </w:pPr>
            <w:r>
              <w:rPr>
                <w:rFonts w:ascii="Century Gothic" w:hAnsi="Century Gothic"/>
              </w:rPr>
              <w:t>6</w:t>
            </w:r>
          </w:p>
        </w:tc>
        <w:tc>
          <w:tcPr>
            <w:tcW w:w="3477" w:type="dxa"/>
          </w:tcPr>
          <w:p w:rsidR="00C741F0" w:rsidRDefault="00A843FB">
            <w:pPr>
              <w:jc w:val="center"/>
              <w:rPr>
                <w:rFonts w:ascii="Century Gothic" w:hAnsi="Century Gothic"/>
              </w:rPr>
            </w:pPr>
            <w:r>
              <w:rPr>
                <w:rFonts w:ascii="Century Gothic" w:hAnsi="Century Gothic"/>
              </w:rPr>
              <w:t>20</w:t>
            </w:r>
            <w:r w:rsidR="00CE449E">
              <w:rPr>
                <w:rFonts w:ascii="Century Gothic" w:hAnsi="Century Gothic"/>
              </w:rPr>
              <w:t>%</w:t>
            </w:r>
          </w:p>
        </w:tc>
      </w:tr>
      <w:tr w:rsidR="00C741F0">
        <w:tc>
          <w:tcPr>
            <w:tcW w:w="3560" w:type="dxa"/>
          </w:tcPr>
          <w:p w:rsidR="00C741F0" w:rsidRDefault="00B64867">
            <w:pPr>
              <w:rPr>
                <w:rFonts w:ascii="Century Gothic" w:hAnsi="Century Gothic"/>
              </w:rPr>
            </w:pPr>
            <w:r>
              <w:rPr>
                <w:rFonts w:ascii="Century Gothic" w:hAnsi="Century Gothic"/>
              </w:rPr>
              <w:t>6</w:t>
            </w:r>
          </w:p>
        </w:tc>
        <w:tc>
          <w:tcPr>
            <w:tcW w:w="3561" w:type="dxa"/>
          </w:tcPr>
          <w:p w:rsidR="00C741F0" w:rsidRDefault="00E00EAB">
            <w:pPr>
              <w:jc w:val="center"/>
              <w:rPr>
                <w:rFonts w:ascii="Century Gothic" w:hAnsi="Century Gothic"/>
              </w:rPr>
            </w:pPr>
            <w:r>
              <w:rPr>
                <w:rFonts w:ascii="Century Gothic" w:hAnsi="Century Gothic"/>
              </w:rPr>
              <w:t>3</w:t>
            </w:r>
          </w:p>
        </w:tc>
        <w:tc>
          <w:tcPr>
            <w:tcW w:w="3477" w:type="dxa"/>
          </w:tcPr>
          <w:p w:rsidR="00C741F0" w:rsidRDefault="00A843FB">
            <w:pPr>
              <w:jc w:val="center"/>
              <w:rPr>
                <w:rFonts w:ascii="Century Gothic" w:hAnsi="Century Gothic"/>
              </w:rPr>
            </w:pPr>
            <w:r>
              <w:rPr>
                <w:rFonts w:ascii="Century Gothic" w:hAnsi="Century Gothic"/>
              </w:rPr>
              <w:t>10</w:t>
            </w:r>
            <w:r w:rsidR="00CE449E">
              <w:rPr>
                <w:rFonts w:ascii="Century Gothic" w:hAnsi="Century Gothic"/>
              </w:rPr>
              <w:t>%</w:t>
            </w:r>
          </w:p>
        </w:tc>
      </w:tr>
      <w:tr w:rsidR="00C741F0">
        <w:tc>
          <w:tcPr>
            <w:tcW w:w="3560" w:type="dxa"/>
          </w:tcPr>
          <w:p w:rsidR="00C741F0" w:rsidRDefault="00B64867">
            <w:pPr>
              <w:rPr>
                <w:rFonts w:ascii="Century Gothic" w:hAnsi="Century Gothic"/>
                <w:b/>
              </w:rPr>
            </w:pPr>
            <w:r>
              <w:rPr>
                <w:rFonts w:ascii="Century Gothic" w:hAnsi="Century Gothic"/>
                <w:b/>
              </w:rPr>
              <w:t>Total</w:t>
            </w:r>
          </w:p>
        </w:tc>
        <w:tc>
          <w:tcPr>
            <w:tcW w:w="3561" w:type="dxa"/>
          </w:tcPr>
          <w:p w:rsidR="00C741F0" w:rsidRDefault="00CE449E">
            <w:pPr>
              <w:tabs>
                <w:tab w:val="left" w:pos="975"/>
              </w:tabs>
              <w:jc w:val="center"/>
              <w:rPr>
                <w:rFonts w:ascii="Century Gothic" w:hAnsi="Century Gothic"/>
                <w:b/>
              </w:rPr>
            </w:pPr>
            <w:r>
              <w:rPr>
                <w:rFonts w:ascii="Century Gothic" w:hAnsi="Century Gothic"/>
                <w:b/>
              </w:rPr>
              <w:t>2</w:t>
            </w:r>
            <w:r w:rsidR="00E00EAB">
              <w:rPr>
                <w:rFonts w:ascii="Century Gothic" w:hAnsi="Century Gothic"/>
                <w:b/>
              </w:rPr>
              <w:t>6</w:t>
            </w:r>
          </w:p>
        </w:tc>
        <w:tc>
          <w:tcPr>
            <w:tcW w:w="3477" w:type="dxa"/>
          </w:tcPr>
          <w:p w:rsidR="00C741F0" w:rsidRDefault="00A843FB">
            <w:pPr>
              <w:jc w:val="center"/>
              <w:rPr>
                <w:rFonts w:ascii="Century Gothic" w:hAnsi="Century Gothic"/>
                <w:b/>
              </w:rPr>
            </w:pPr>
            <w:r>
              <w:rPr>
                <w:rFonts w:ascii="Century Gothic" w:hAnsi="Century Gothic"/>
                <w:b/>
              </w:rPr>
              <w:t>13</w:t>
            </w:r>
            <w:r w:rsidR="00537897">
              <w:rPr>
                <w:rFonts w:ascii="Century Gothic" w:hAnsi="Century Gothic"/>
                <w:b/>
              </w:rPr>
              <w:t>%</w:t>
            </w:r>
          </w:p>
        </w:tc>
      </w:tr>
    </w:tbl>
    <w:p w:rsidR="00C741F0" w:rsidRDefault="00C741F0">
      <w:pPr>
        <w:spacing w:after="0"/>
        <w:rPr>
          <w:rFonts w:ascii="Century Gothic" w:hAnsi="Century Gothic"/>
        </w:rPr>
      </w:pPr>
    </w:p>
    <w:tbl>
      <w:tblPr>
        <w:tblStyle w:val="TableGrid"/>
        <w:tblW w:w="10598" w:type="dxa"/>
        <w:tblLook w:val="04A0"/>
      </w:tblPr>
      <w:tblGrid>
        <w:gridCol w:w="10598"/>
      </w:tblGrid>
      <w:tr w:rsidR="00C741F0">
        <w:tc>
          <w:tcPr>
            <w:tcW w:w="10598" w:type="dxa"/>
            <w:shd w:val="clear" w:color="auto" w:fill="D9D9D9" w:themeFill="background1" w:themeFillShade="D9"/>
          </w:tcPr>
          <w:p w:rsidR="00C741F0" w:rsidRDefault="00B64867">
            <w:pPr>
              <w:rPr>
                <w:rFonts w:ascii="Century Gothic" w:hAnsi="Century Gothic"/>
                <w:b/>
              </w:rPr>
            </w:pPr>
            <w:r>
              <w:rPr>
                <w:rFonts w:ascii="Century Gothic" w:hAnsi="Century Gothic"/>
                <w:b/>
              </w:rPr>
              <w:t>Objectives of spending PPG</w:t>
            </w:r>
          </w:p>
        </w:tc>
      </w:tr>
      <w:tr w:rsidR="00C741F0">
        <w:tc>
          <w:tcPr>
            <w:tcW w:w="10598" w:type="dxa"/>
            <w:shd w:val="clear" w:color="auto" w:fill="auto"/>
          </w:tcPr>
          <w:p w:rsidR="00C741F0" w:rsidRDefault="00C741F0">
            <w:pPr>
              <w:rPr>
                <w:rFonts w:ascii="Century Gothic" w:hAnsi="Century Gothic"/>
              </w:rPr>
            </w:pPr>
          </w:p>
          <w:p w:rsidR="00C741F0" w:rsidRDefault="00B64867">
            <w:pPr>
              <w:tabs>
                <w:tab w:val="left" w:pos="284"/>
              </w:tabs>
              <w:ind w:left="284" w:hanging="284"/>
              <w:rPr>
                <w:rFonts w:ascii="Century Gothic" w:hAnsi="Century Gothic"/>
              </w:rPr>
            </w:pPr>
            <w:r>
              <w:rPr>
                <w:rFonts w:ascii="Century Gothic" w:hAnsi="Century Gothic"/>
              </w:rPr>
              <w:t>•</w:t>
            </w:r>
            <w:r>
              <w:rPr>
                <w:rFonts w:ascii="Century Gothic" w:hAnsi="Century Gothic"/>
              </w:rPr>
              <w:tab/>
              <w:t xml:space="preserve">To ensure that pupils eligible for the PPG and their families, are able to access a range of support and additional opportunities, with the intention of reducing the impact of environmental factors on their learning and life chances. </w:t>
            </w:r>
          </w:p>
          <w:p w:rsidR="00C741F0" w:rsidRDefault="00B64867">
            <w:pPr>
              <w:tabs>
                <w:tab w:val="left" w:pos="284"/>
                <w:tab w:val="left" w:pos="567"/>
              </w:tabs>
              <w:ind w:left="284" w:hanging="284"/>
              <w:rPr>
                <w:rFonts w:ascii="Century Gothic" w:hAnsi="Century Gothic"/>
              </w:rPr>
            </w:pPr>
            <w:r>
              <w:rPr>
                <w:rFonts w:ascii="Century Gothic" w:hAnsi="Century Gothic"/>
              </w:rPr>
              <w:t>•</w:t>
            </w:r>
            <w:r>
              <w:rPr>
                <w:rFonts w:ascii="Century Gothic" w:hAnsi="Century Gothic"/>
              </w:rPr>
              <w:tab/>
              <w:t>To close the progress gap between PP and non-PP children</w:t>
            </w:r>
            <w:r w:rsidR="00153961">
              <w:rPr>
                <w:rFonts w:ascii="Century Gothic" w:hAnsi="Century Gothic"/>
              </w:rPr>
              <w:t xml:space="preserve"> nationally</w:t>
            </w:r>
          </w:p>
          <w:p w:rsidR="00C741F0" w:rsidRDefault="00B64867">
            <w:pPr>
              <w:pStyle w:val="ListParagraph"/>
              <w:numPr>
                <w:ilvl w:val="0"/>
                <w:numId w:val="8"/>
              </w:numPr>
              <w:tabs>
                <w:tab w:val="left" w:pos="284"/>
                <w:tab w:val="left" w:pos="567"/>
              </w:tabs>
              <w:ind w:hanging="1004"/>
              <w:rPr>
                <w:rFonts w:ascii="Century Gothic" w:hAnsi="Century Gothic"/>
              </w:rPr>
            </w:pPr>
            <w:r>
              <w:rPr>
                <w:rFonts w:ascii="Century Gothic" w:hAnsi="Century Gothic"/>
              </w:rPr>
              <w:t>To reduce the percentage of PP children below ARE in Reading, Writing, Maths and GPS</w:t>
            </w:r>
            <w:r w:rsidR="00153961">
              <w:rPr>
                <w:rFonts w:ascii="Century Gothic" w:hAnsi="Century Gothic"/>
              </w:rPr>
              <w:t xml:space="preserve"> through addressing their barriers to learning</w:t>
            </w:r>
          </w:p>
          <w:p w:rsidR="00C741F0" w:rsidRDefault="00C741F0">
            <w:pPr>
              <w:rPr>
                <w:rFonts w:ascii="Century Gothic" w:hAnsi="Century Gothic"/>
              </w:rPr>
            </w:pPr>
          </w:p>
        </w:tc>
      </w:tr>
    </w:tbl>
    <w:p w:rsidR="00C741F0" w:rsidRDefault="00C741F0">
      <w:pPr>
        <w:spacing w:after="0"/>
        <w:rPr>
          <w:rFonts w:ascii="Century Gothic" w:hAnsi="Century Gothic"/>
        </w:rPr>
      </w:pPr>
    </w:p>
    <w:tbl>
      <w:tblPr>
        <w:tblStyle w:val="TableGrid"/>
        <w:tblW w:w="0" w:type="auto"/>
        <w:tblLook w:val="04A0"/>
      </w:tblPr>
      <w:tblGrid>
        <w:gridCol w:w="10598"/>
      </w:tblGrid>
      <w:tr w:rsidR="00C741F0">
        <w:tc>
          <w:tcPr>
            <w:tcW w:w="10598" w:type="dxa"/>
            <w:shd w:val="clear" w:color="auto" w:fill="D9D9D9" w:themeFill="background1" w:themeFillShade="D9"/>
          </w:tcPr>
          <w:p w:rsidR="00C741F0" w:rsidRDefault="00B64867">
            <w:pPr>
              <w:rPr>
                <w:rFonts w:ascii="Century Gothic" w:hAnsi="Century Gothic"/>
                <w:b/>
              </w:rPr>
            </w:pPr>
            <w:r>
              <w:rPr>
                <w:rFonts w:ascii="Century Gothic" w:hAnsi="Century Gothic"/>
                <w:b/>
              </w:rPr>
              <w:t>Barriers to Progress</w:t>
            </w:r>
          </w:p>
        </w:tc>
      </w:tr>
      <w:tr w:rsidR="00C741F0">
        <w:tc>
          <w:tcPr>
            <w:tcW w:w="10598" w:type="dxa"/>
          </w:tcPr>
          <w:p w:rsidR="00C741F0" w:rsidRDefault="00C741F0">
            <w:pPr>
              <w:rPr>
                <w:rFonts w:ascii="Century Gothic" w:hAnsi="Century Gothic"/>
              </w:rPr>
            </w:pPr>
          </w:p>
          <w:p w:rsidR="00C741F0" w:rsidRDefault="00B64867">
            <w:pPr>
              <w:rPr>
                <w:rFonts w:ascii="Century Gothic" w:hAnsi="Century Gothic"/>
              </w:rPr>
            </w:pPr>
            <w:r>
              <w:rPr>
                <w:rFonts w:ascii="Century Gothic" w:hAnsi="Century Gothic"/>
              </w:rPr>
              <w:t>Analysis of children in receipt of Pupil Premium funding show that there are a wide range of barriers to progress; however, these can be categorised</w:t>
            </w:r>
            <w:r w:rsidR="00153961">
              <w:rPr>
                <w:rFonts w:ascii="Century Gothic" w:hAnsi="Century Gothic"/>
              </w:rPr>
              <w:t xml:space="preserve"> as identified below</w:t>
            </w:r>
          </w:p>
          <w:p w:rsidR="00BF6475" w:rsidRPr="00BF6475" w:rsidRDefault="00BF6475" w:rsidP="00BF6475">
            <w:pPr>
              <w:pStyle w:val="ListParagraph"/>
              <w:numPr>
                <w:ilvl w:val="0"/>
                <w:numId w:val="8"/>
              </w:numPr>
              <w:ind w:left="709"/>
              <w:rPr>
                <w:rFonts w:ascii="Century Gothic" w:hAnsi="Century Gothic"/>
              </w:rPr>
            </w:pPr>
            <w:r w:rsidRPr="00BF6475">
              <w:rPr>
                <w:rFonts w:ascii="Century Gothic" w:hAnsi="Century Gothic"/>
              </w:rPr>
              <w:t>Attendance</w:t>
            </w:r>
            <w:r>
              <w:rPr>
                <w:rFonts w:ascii="Century Gothic" w:hAnsi="Century Gothic"/>
              </w:rPr>
              <w:t>- where family circumstances either medical, emotional or financial impact on children’s attendance</w:t>
            </w:r>
          </w:p>
          <w:p w:rsidR="00C741F0" w:rsidRDefault="00B64867">
            <w:pPr>
              <w:pStyle w:val="ListParagraph"/>
              <w:numPr>
                <w:ilvl w:val="0"/>
                <w:numId w:val="6"/>
              </w:numPr>
              <w:rPr>
                <w:rFonts w:ascii="Century Gothic" w:hAnsi="Century Gothic"/>
              </w:rPr>
            </w:pPr>
            <w:r>
              <w:rPr>
                <w:rFonts w:ascii="Century Gothic" w:hAnsi="Century Gothic"/>
              </w:rPr>
              <w:t>Financial - where pressures on parents mean that the school assists to ensure children have equal access</w:t>
            </w:r>
          </w:p>
          <w:p w:rsidR="00C741F0" w:rsidRDefault="00B64867">
            <w:pPr>
              <w:pStyle w:val="ListParagraph"/>
              <w:numPr>
                <w:ilvl w:val="0"/>
                <w:numId w:val="6"/>
              </w:numPr>
              <w:rPr>
                <w:rFonts w:ascii="Century Gothic" w:hAnsi="Century Gothic"/>
              </w:rPr>
            </w:pPr>
            <w:r>
              <w:rPr>
                <w:rFonts w:ascii="Century Gothic" w:hAnsi="Century Gothic"/>
              </w:rPr>
              <w:t>Academic – where children have additional needs in their learning such that they do not reach the threshold</w:t>
            </w:r>
            <w:r w:rsidR="00537897">
              <w:rPr>
                <w:rFonts w:ascii="Century Gothic" w:hAnsi="Century Gothic"/>
              </w:rPr>
              <w:t xml:space="preserve"> for </w:t>
            </w:r>
            <w:r>
              <w:rPr>
                <w:rFonts w:ascii="Century Gothic" w:hAnsi="Century Gothic"/>
              </w:rPr>
              <w:t xml:space="preserve"> EHCP</w:t>
            </w:r>
            <w:r w:rsidR="00537897">
              <w:rPr>
                <w:rFonts w:ascii="Century Gothic" w:hAnsi="Century Gothic"/>
              </w:rPr>
              <w:t xml:space="preserve"> but have needs additional to and different from their peers</w:t>
            </w:r>
          </w:p>
          <w:p w:rsidR="00153961" w:rsidRPr="00153961" w:rsidRDefault="00B64867" w:rsidP="00153961">
            <w:pPr>
              <w:pStyle w:val="ListParagraph"/>
              <w:numPr>
                <w:ilvl w:val="0"/>
                <w:numId w:val="6"/>
              </w:numPr>
              <w:rPr>
                <w:rFonts w:ascii="Century Gothic" w:hAnsi="Century Gothic"/>
              </w:rPr>
            </w:pPr>
            <w:r>
              <w:rPr>
                <w:rFonts w:ascii="Century Gothic" w:hAnsi="Century Gothic"/>
              </w:rPr>
              <w:t>Emotional – when the strain on a family as a result of their family’s position</w:t>
            </w:r>
            <w:r w:rsidR="00153961">
              <w:rPr>
                <w:rFonts w:ascii="Century Gothic" w:hAnsi="Century Gothic"/>
              </w:rPr>
              <w:t xml:space="preserve"> or circumstances, </w:t>
            </w:r>
            <w:r>
              <w:rPr>
                <w:rFonts w:ascii="Century Gothic" w:hAnsi="Century Gothic"/>
              </w:rPr>
              <w:t>has had a detrimental impact on their health and emotional wellbeing</w:t>
            </w:r>
            <w:r w:rsidR="00153961">
              <w:rPr>
                <w:rFonts w:ascii="Century Gothic" w:hAnsi="Century Gothic"/>
              </w:rPr>
              <w:t>, impacting on resilience independence and self esteem</w:t>
            </w:r>
          </w:p>
          <w:p w:rsidR="00153961" w:rsidRDefault="00153961">
            <w:pPr>
              <w:pStyle w:val="ListParagraph"/>
              <w:numPr>
                <w:ilvl w:val="0"/>
                <w:numId w:val="6"/>
              </w:numPr>
              <w:rPr>
                <w:rFonts w:ascii="Century Gothic" w:hAnsi="Century Gothic"/>
              </w:rPr>
            </w:pPr>
            <w:r>
              <w:rPr>
                <w:rFonts w:ascii="Century Gothic" w:hAnsi="Century Gothic"/>
              </w:rPr>
              <w:t>Physical- where children or their parents have physical or significant medical needs which impact on their ability to be at school or access school</w:t>
            </w:r>
          </w:p>
          <w:p w:rsidR="00C741F0" w:rsidRPr="00441B31" w:rsidRDefault="00441B31" w:rsidP="00441B31">
            <w:pPr>
              <w:pStyle w:val="ListParagraph"/>
              <w:numPr>
                <w:ilvl w:val="0"/>
                <w:numId w:val="6"/>
              </w:numPr>
              <w:rPr>
                <w:rFonts w:ascii="Century Gothic" w:hAnsi="Century Gothic"/>
              </w:rPr>
            </w:pPr>
            <w:r>
              <w:rPr>
                <w:rFonts w:ascii="Century Gothic" w:hAnsi="Century Gothic"/>
              </w:rPr>
              <w:t xml:space="preserve">Identification – ensuring that any eligible family registers for FSM, </w:t>
            </w:r>
            <w:r w:rsidR="00537897">
              <w:rPr>
                <w:rFonts w:ascii="Century Gothic" w:hAnsi="Century Gothic"/>
              </w:rPr>
              <w:t xml:space="preserve">something which is </w:t>
            </w:r>
            <w:r>
              <w:rPr>
                <w:rFonts w:ascii="Century Gothic" w:hAnsi="Century Gothic"/>
              </w:rPr>
              <w:t xml:space="preserve">particularly challenging given </w:t>
            </w:r>
            <w:proofErr w:type="spellStart"/>
            <w:r>
              <w:rPr>
                <w:rFonts w:ascii="Century Gothic" w:hAnsi="Century Gothic"/>
              </w:rPr>
              <w:t>UiFSM</w:t>
            </w:r>
            <w:proofErr w:type="spellEnd"/>
            <w:r>
              <w:rPr>
                <w:rFonts w:ascii="Century Gothic" w:hAnsi="Century Gothic"/>
              </w:rPr>
              <w:t xml:space="preserve"> entitlement and pride</w:t>
            </w:r>
          </w:p>
        </w:tc>
      </w:tr>
    </w:tbl>
    <w:p w:rsidR="00C741F0" w:rsidRDefault="00C741F0">
      <w:pPr>
        <w:spacing w:after="0"/>
        <w:rPr>
          <w:rFonts w:ascii="Century Gothic" w:hAnsi="Century Gothic"/>
        </w:rPr>
      </w:pPr>
    </w:p>
    <w:tbl>
      <w:tblPr>
        <w:tblStyle w:val="TableGrid"/>
        <w:tblW w:w="10881" w:type="dxa"/>
        <w:tblLook w:val="04A0"/>
      </w:tblPr>
      <w:tblGrid>
        <w:gridCol w:w="8613"/>
        <w:gridCol w:w="2268"/>
      </w:tblGrid>
      <w:tr w:rsidR="00DB5C34" w:rsidTr="00337A30">
        <w:tc>
          <w:tcPr>
            <w:tcW w:w="10881" w:type="dxa"/>
            <w:gridSpan w:val="2"/>
            <w:shd w:val="clear" w:color="auto" w:fill="D9D9D9" w:themeFill="background1" w:themeFillShade="D9"/>
          </w:tcPr>
          <w:p w:rsidR="00DB5C34" w:rsidRPr="00D71C8B" w:rsidRDefault="00477286" w:rsidP="00E8015D">
            <w:pPr>
              <w:rPr>
                <w:rFonts w:ascii="Century Gothic" w:hAnsi="Century Gothic"/>
                <w:b/>
              </w:rPr>
            </w:pPr>
            <w:r>
              <w:rPr>
                <w:rFonts w:ascii="Century Gothic" w:hAnsi="Century Gothic"/>
                <w:b/>
              </w:rPr>
              <w:t>PPG spending for 2018</w:t>
            </w:r>
            <w:r w:rsidR="00337A30" w:rsidRPr="00D71C8B">
              <w:rPr>
                <w:rFonts w:ascii="Century Gothic" w:hAnsi="Century Gothic"/>
                <w:b/>
              </w:rPr>
              <w:t>-1</w:t>
            </w:r>
            <w:r>
              <w:rPr>
                <w:rFonts w:ascii="Century Gothic" w:hAnsi="Century Gothic"/>
                <w:b/>
              </w:rPr>
              <w:t>9</w:t>
            </w:r>
          </w:p>
        </w:tc>
      </w:tr>
      <w:tr w:rsidR="00DB5C34" w:rsidTr="00337A30">
        <w:tc>
          <w:tcPr>
            <w:tcW w:w="8613" w:type="dxa"/>
          </w:tcPr>
          <w:p w:rsidR="00DB5C34" w:rsidRPr="002A5487" w:rsidRDefault="00DB5C34" w:rsidP="00E8015D">
            <w:pPr>
              <w:jc w:val="center"/>
              <w:rPr>
                <w:rFonts w:ascii="Century Gothic" w:hAnsi="Century Gothic"/>
              </w:rPr>
            </w:pPr>
            <w:r w:rsidRPr="002A5487">
              <w:rPr>
                <w:rFonts w:ascii="Century Gothic" w:hAnsi="Century Gothic"/>
              </w:rPr>
              <w:t xml:space="preserve">Item/ project </w:t>
            </w:r>
          </w:p>
        </w:tc>
        <w:tc>
          <w:tcPr>
            <w:tcW w:w="2268" w:type="dxa"/>
          </w:tcPr>
          <w:p w:rsidR="00DB5C34" w:rsidRPr="002A5487" w:rsidRDefault="00DB5C34" w:rsidP="00E8015D">
            <w:pPr>
              <w:jc w:val="center"/>
              <w:rPr>
                <w:rFonts w:ascii="Century Gothic" w:hAnsi="Century Gothic"/>
              </w:rPr>
            </w:pPr>
            <w:r w:rsidRPr="002A5487">
              <w:rPr>
                <w:rFonts w:ascii="Century Gothic" w:hAnsi="Century Gothic"/>
              </w:rPr>
              <w:t>Cost</w:t>
            </w:r>
          </w:p>
        </w:tc>
      </w:tr>
      <w:tr w:rsidR="00477286" w:rsidTr="00337A30">
        <w:tc>
          <w:tcPr>
            <w:tcW w:w="8613" w:type="dxa"/>
          </w:tcPr>
          <w:p w:rsidR="00477286" w:rsidRPr="002A5487" w:rsidRDefault="00477286" w:rsidP="00E8015D">
            <w:pPr>
              <w:jc w:val="center"/>
              <w:rPr>
                <w:rFonts w:ascii="Century Gothic" w:hAnsi="Century Gothic"/>
              </w:rPr>
            </w:pPr>
            <w:r>
              <w:rPr>
                <w:rFonts w:ascii="Century Gothic" w:hAnsi="Century Gothic"/>
              </w:rPr>
              <w:t>Increased pupil /teacher ratio in Y5/6 due to core subject setting for a minimum of 70% of core lessons</w:t>
            </w:r>
          </w:p>
        </w:tc>
        <w:tc>
          <w:tcPr>
            <w:tcW w:w="2268" w:type="dxa"/>
          </w:tcPr>
          <w:p w:rsidR="00477286" w:rsidRPr="002A5487" w:rsidRDefault="00477286" w:rsidP="00E8015D">
            <w:pPr>
              <w:jc w:val="center"/>
              <w:rPr>
                <w:rFonts w:ascii="Century Gothic" w:hAnsi="Century Gothic"/>
              </w:rPr>
            </w:pPr>
          </w:p>
        </w:tc>
      </w:tr>
      <w:tr w:rsidR="00DB5C34" w:rsidTr="00D71C8B">
        <w:tc>
          <w:tcPr>
            <w:tcW w:w="8613" w:type="dxa"/>
          </w:tcPr>
          <w:p w:rsidR="00DB5C34" w:rsidRPr="002A5487" w:rsidRDefault="00477286" w:rsidP="00E8015D">
            <w:pPr>
              <w:rPr>
                <w:rFonts w:ascii="Century Gothic" w:hAnsi="Century Gothic"/>
              </w:rPr>
            </w:pPr>
            <w:r>
              <w:rPr>
                <w:rFonts w:ascii="Century Gothic" w:hAnsi="Century Gothic"/>
              </w:rPr>
              <w:lastRenderedPageBreak/>
              <w:t>Increased pupil/teacher  ratio</w:t>
            </w:r>
            <w:r w:rsidR="00E8015D" w:rsidRPr="002A5487">
              <w:rPr>
                <w:rFonts w:ascii="Century Gothic" w:hAnsi="Century Gothic"/>
              </w:rPr>
              <w:t xml:space="preserve"> in core areas</w:t>
            </w:r>
            <w:r>
              <w:rPr>
                <w:rFonts w:ascii="Century Gothic" w:hAnsi="Century Gothic"/>
              </w:rPr>
              <w:t xml:space="preserve"> in Y3/4</w:t>
            </w:r>
          </w:p>
        </w:tc>
        <w:tc>
          <w:tcPr>
            <w:tcW w:w="2268" w:type="dxa"/>
            <w:shd w:val="clear" w:color="auto" w:fill="auto"/>
          </w:tcPr>
          <w:p w:rsidR="00DB5C34" w:rsidRPr="002A5487" w:rsidRDefault="002A5487" w:rsidP="00D71C8B">
            <w:pPr>
              <w:rPr>
                <w:rFonts w:ascii="Century Gothic" w:hAnsi="Century Gothic"/>
              </w:rPr>
            </w:pPr>
            <w:r w:rsidRPr="002A5487">
              <w:rPr>
                <w:rFonts w:ascii="Century Gothic" w:hAnsi="Century Gothic"/>
              </w:rPr>
              <w:t>£98</w:t>
            </w:r>
            <w:r w:rsidR="00151A3E" w:rsidRPr="002A5487">
              <w:rPr>
                <w:rFonts w:ascii="Century Gothic" w:hAnsi="Century Gothic"/>
              </w:rPr>
              <w:t>00</w:t>
            </w:r>
          </w:p>
        </w:tc>
      </w:tr>
      <w:tr w:rsidR="00DB5C34" w:rsidTr="00D71C8B">
        <w:tc>
          <w:tcPr>
            <w:tcW w:w="8613" w:type="dxa"/>
          </w:tcPr>
          <w:p w:rsidR="00DB5C34" w:rsidRPr="002A5487" w:rsidRDefault="00E8015D" w:rsidP="00E8015D">
            <w:pPr>
              <w:rPr>
                <w:rFonts w:ascii="Century Gothic" w:hAnsi="Century Gothic"/>
              </w:rPr>
            </w:pPr>
            <w:r w:rsidRPr="002A5487">
              <w:rPr>
                <w:rFonts w:ascii="Century Gothic" w:hAnsi="Century Gothic"/>
              </w:rPr>
              <w:t>Good links with Education Welfare, SALT, School Nursing Service, Family Support and Educational Psychology. Continued support from School inclusion manager</w:t>
            </w:r>
          </w:p>
        </w:tc>
        <w:tc>
          <w:tcPr>
            <w:tcW w:w="2268" w:type="dxa"/>
            <w:shd w:val="clear" w:color="auto" w:fill="auto"/>
          </w:tcPr>
          <w:p w:rsidR="00DB5C34" w:rsidRPr="002A5487" w:rsidRDefault="00151A3E" w:rsidP="00E8015D">
            <w:pPr>
              <w:rPr>
                <w:rFonts w:ascii="Century Gothic" w:hAnsi="Century Gothic"/>
              </w:rPr>
            </w:pPr>
            <w:r w:rsidRPr="002A5487">
              <w:rPr>
                <w:rFonts w:ascii="Century Gothic" w:hAnsi="Century Gothic"/>
              </w:rPr>
              <w:t>£4,000</w:t>
            </w:r>
          </w:p>
        </w:tc>
      </w:tr>
      <w:tr w:rsidR="00DB5C34" w:rsidTr="00D71C8B">
        <w:tc>
          <w:tcPr>
            <w:tcW w:w="8613" w:type="dxa"/>
          </w:tcPr>
          <w:p w:rsidR="00DB5C34" w:rsidRPr="002A5487" w:rsidRDefault="00E8015D" w:rsidP="00E8015D">
            <w:pPr>
              <w:rPr>
                <w:rFonts w:ascii="Century Gothic" w:hAnsi="Century Gothic"/>
              </w:rPr>
            </w:pPr>
            <w:r w:rsidRPr="002A5487">
              <w:rPr>
                <w:rFonts w:ascii="Century Gothic" w:hAnsi="Century Gothic"/>
              </w:rPr>
              <w:t xml:space="preserve">Booster homework club weekly through </w:t>
            </w:r>
            <w:proofErr w:type="spellStart"/>
            <w:r w:rsidRPr="002A5487">
              <w:rPr>
                <w:rFonts w:ascii="Century Gothic" w:hAnsi="Century Gothic"/>
              </w:rPr>
              <w:t>Aut</w:t>
            </w:r>
            <w:proofErr w:type="spellEnd"/>
            <w:r w:rsidRPr="002A5487">
              <w:rPr>
                <w:rFonts w:ascii="Century Gothic" w:hAnsi="Century Gothic"/>
              </w:rPr>
              <w:t>/Spring term for targeted children including phonics clubs and Y6 booster</w:t>
            </w:r>
          </w:p>
          <w:p w:rsidR="00DB5C34" w:rsidRPr="002A5487" w:rsidRDefault="00DB5C34" w:rsidP="00E8015D">
            <w:pPr>
              <w:rPr>
                <w:rFonts w:ascii="Century Gothic" w:hAnsi="Century Gothic"/>
              </w:rPr>
            </w:pPr>
          </w:p>
        </w:tc>
        <w:tc>
          <w:tcPr>
            <w:tcW w:w="2268" w:type="dxa"/>
            <w:shd w:val="clear" w:color="auto" w:fill="auto"/>
          </w:tcPr>
          <w:p w:rsidR="00DB5C34" w:rsidRPr="002A5487" w:rsidRDefault="00DB5C34" w:rsidP="00D71C8B">
            <w:pPr>
              <w:rPr>
                <w:rFonts w:ascii="Century Gothic" w:hAnsi="Century Gothic"/>
              </w:rPr>
            </w:pPr>
            <w:r w:rsidRPr="002A5487">
              <w:rPr>
                <w:rFonts w:ascii="Century Gothic" w:hAnsi="Century Gothic"/>
              </w:rPr>
              <w:t>£</w:t>
            </w:r>
            <w:r w:rsidR="00D71C8B" w:rsidRPr="002A5487">
              <w:rPr>
                <w:rFonts w:ascii="Century Gothic" w:hAnsi="Century Gothic"/>
              </w:rPr>
              <w:t>2500</w:t>
            </w:r>
          </w:p>
        </w:tc>
      </w:tr>
      <w:tr w:rsidR="00DB5C34" w:rsidTr="00337A30">
        <w:tc>
          <w:tcPr>
            <w:tcW w:w="8613" w:type="dxa"/>
          </w:tcPr>
          <w:p w:rsidR="00DB5C34" w:rsidRPr="002A5487" w:rsidRDefault="00E8015D" w:rsidP="00E8015D">
            <w:pPr>
              <w:rPr>
                <w:rFonts w:ascii="Century Gothic" w:hAnsi="Century Gothic"/>
              </w:rPr>
            </w:pPr>
            <w:r w:rsidRPr="002A5487">
              <w:rPr>
                <w:rFonts w:ascii="Century Gothic" w:hAnsi="Century Gothic"/>
              </w:rPr>
              <w:t>Bespoke additional personalised time for vulnerable children with attendance, medical and/or emotional issues and their parents</w:t>
            </w:r>
          </w:p>
        </w:tc>
        <w:tc>
          <w:tcPr>
            <w:tcW w:w="2268" w:type="dxa"/>
          </w:tcPr>
          <w:p w:rsidR="00DB5C34" w:rsidRPr="002A5487" w:rsidRDefault="00E8015D" w:rsidP="00E8015D">
            <w:pPr>
              <w:rPr>
                <w:rFonts w:ascii="Century Gothic" w:hAnsi="Century Gothic"/>
              </w:rPr>
            </w:pPr>
            <w:r w:rsidRPr="002A5487">
              <w:rPr>
                <w:rFonts w:ascii="Century Gothic" w:hAnsi="Century Gothic"/>
              </w:rPr>
              <w:t>£3,150 (1/2 day/week of teacher times equiv</w:t>
            </w:r>
            <w:r w:rsidR="00846BBF" w:rsidRPr="002A5487">
              <w:rPr>
                <w:rFonts w:ascii="Century Gothic" w:hAnsi="Century Gothic"/>
              </w:rPr>
              <w:t xml:space="preserve"> and DSL times</w:t>
            </w:r>
            <w:r w:rsidRPr="002A5487">
              <w:rPr>
                <w:rFonts w:ascii="Century Gothic" w:hAnsi="Century Gothic"/>
              </w:rPr>
              <w:t>)</w:t>
            </w:r>
          </w:p>
        </w:tc>
      </w:tr>
      <w:tr w:rsidR="00DB5C34" w:rsidTr="00337A30">
        <w:tc>
          <w:tcPr>
            <w:tcW w:w="8613" w:type="dxa"/>
          </w:tcPr>
          <w:p w:rsidR="00DB5C34" w:rsidRPr="002A5487" w:rsidRDefault="00E8015D" w:rsidP="00E8015D">
            <w:pPr>
              <w:rPr>
                <w:rFonts w:ascii="Century Gothic" w:hAnsi="Century Gothic"/>
              </w:rPr>
            </w:pPr>
            <w:r w:rsidRPr="002A5487">
              <w:rPr>
                <w:rFonts w:ascii="Century Gothic" w:hAnsi="Century Gothic"/>
              </w:rPr>
              <w:t>Purchase of engaging clubs provided free of charge using outdoor/indoor environment to encourage improved attendance, self belief and enjoyment supported by attendance monitoring</w:t>
            </w:r>
          </w:p>
        </w:tc>
        <w:tc>
          <w:tcPr>
            <w:tcW w:w="2268" w:type="dxa"/>
          </w:tcPr>
          <w:p w:rsidR="00DB5C34" w:rsidRPr="002A5487" w:rsidRDefault="00E8015D" w:rsidP="00E8015D">
            <w:pPr>
              <w:contextualSpacing/>
              <w:rPr>
                <w:rFonts w:ascii="Century Gothic" w:hAnsi="Century Gothic"/>
              </w:rPr>
            </w:pPr>
            <w:r w:rsidRPr="002A5487">
              <w:rPr>
                <w:rFonts w:ascii="Century Gothic" w:hAnsi="Century Gothic"/>
              </w:rPr>
              <w:t>£</w:t>
            </w:r>
            <w:r w:rsidR="00D71C8B" w:rsidRPr="002A5487">
              <w:rPr>
                <w:rFonts w:ascii="Century Gothic" w:hAnsi="Century Gothic"/>
              </w:rPr>
              <w:t>950</w:t>
            </w:r>
          </w:p>
        </w:tc>
      </w:tr>
      <w:tr w:rsidR="00DB5C34" w:rsidTr="00337A30">
        <w:tc>
          <w:tcPr>
            <w:tcW w:w="8613" w:type="dxa"/>
          </w:tcPr>
          <w:p w:rsidR="00DB5C34" w:rsidRPr="002A5487" w:rsidRDefault="00E8015D" w:rsidP="00E8015D">
            <w:pPr>
              <w:rPr>
                <w:rFonts w:ascii="Century Gothic" w:hAnsi="Century Gothic"/>
              </w:rPr>
            </w:pPr>
            <w:r w:rsidRPr="002A5487">
              <w:rPr>
                <w:rFonts w:ascii="Century Gothic" w:hAnsi="Century Gothic"/>
              </w:rPr>
              <w:t>Subsidy for educational visits</w:t>
            </w:r>
          </w:p>
          <w:p w:rsidR="00DB5C34" w:rsidRPr="002A5487" w:rsidRDefault="00DB5C34" w:rsidP="00E8015D">
            <w:pPr>
              <w:rPr>
                <w:rFonts w:ascii="Century Gothic" w:hAnsi="Century Gothic"/>
              </w:rPr>
            </w:pPr>
          </w:p>
        </w:tc>
        <w:tc>
          <w:tcPr>
            <w:tcW w:w="2268" w:type="dxa"/>
          </w:tcPr>
          <w:p w:rsidR="00DB5C34" w:rsidRPr="002A5487" w:rsidRDefault="00DB5C34" w:rsidP="00D71C8B">
            <w:pPr>
              <w:rPr>
                <w:rFonts w:ascii="Century Gothic" w:hAnsi="Century Gothic"/>
              </w:rPr>
            </w:pPr>
            <w:r w:rsidRPr="002A5487">
              <w:rPr>
                <w:rFonts w:ascii="Century Gothic" w:hAnsi="Century Gothic"/>
              </w:rPr>
              <w:t>£</w:t>
            </w:r>
            <w:r w:rsidR="00D71C8B" w:rsidRPr="002A5487">
              <w:rPr>
                <w:rFonts w:ascii="Century Gothic" w:hAnsi="Century Gothic"/>
              </w:rPr>
              <w:t>4</w:t>
            </w:r>
            <w:r w:rsidR="002A5487" w:rsidRPr="002A5487">
              <w:rPr>
                <w:rFonts w:ascii="Century Gothic" w:hAnsi="Century Gothic"/>
              </w:rPr>
              <w:t>6</w:t>
            </w:r>
            <w:r w:rsidR="00D71C8B" w:rsidRPr="002A5487">
              <w:rPr>
                <w:rFonts w:ascii="Century Gothic" w:hAnsi="Century Gothic"/>
              </w:rPr>
              <w:t>50</w:t>
            </w:r>
          </w:p>
        </w:tc>
      </w:tr>
      <w:tr w:rsidR="00DB5C34" w:rsidTr="00337A30">
        <w:tc>
          <w:tcPr>
            <w:tcW w:w="8613" w:type="dxa"/>
          </w:tcPr>
          <w:p w:rsidR="00DB5C34" w:rsidRPr="002A5487" w:rsidRDefault="00E1586E" w:rsidP="00E8015D">
            <w:pPr>
              <w:rPr>
                <w:rFonts w:ascii="Century Gothic" w:hAnsi="Century Gothic"/>
              </w:rPr>
            </w:pPr>
            <w:r w:rsidRPr="002A5487">
              <w:rPr>
                <w:rFonts w:ascii="Century Gothic" w:hAnsi="Century Gothic"/>
              </w:rPr>
              <w:t>Th</w:t>
            </w:r>
            <w:r w:rsidR="00E8015D" w:rsidRPr="002A5487">
              <w:rPr>
                <w:rFonts w:ascii="Century Gothic" w:hAnsi="Century Gothic"/>
              </w:rPr>
              <w:t xml:space="preserve">e use of </w:t>
            </w:r>
            <w:r w:rsidRPr="002A5487">
              <w:rPr>
                <w:rFonts w:ascii="Century Gothic" w:hAnsi="Century Gothic"/>
              </w:rPr>
              <w:t>Extrinsic</w:t>
            </w:r>
            <w:r w:rsidR="00E8015D" w:rsidRPr="002A5487">
              <w:rPr>
                <w:rFonts w:ascii="Century Gothic" w:hAnsi="Century Gothic"/>
              </w:rPr>
              <w:t xml:space="preserve"> rewards as a short term measure to meet targets for identified learners, which will benefit</w:t>
            </w:r>
            <w:r w:rsidRPr="002A5487">
              <w:rPr>
                <w:rFonts w:ascii="Century Gothic" w:hAnsi="Century Gothic"/>
              </w:rPr>
              <w:t xml:space="preserve"> all children </w:t>
            </w:r>
            <w:proofErr w:type="spellStart"/>
            <w:r w:rsidRPr="002A5487">
              <w:rPr>
                <w:rFonts w:ascii="Century Gothic" w:hAnsi="Century Gothic"/>
              </w:rPr>
              <w:t>E.g</w:t>
            </w:r>
            <w:proofErr w:type="spellEnd"/>
            <w:r w:rsidRPr="002A5487">
              <w:rPr>
                <w:rFonts w:ascii="Century Gothic" w:hAnsi="Century Gothic"/>
              </w:rPr>
              <w:t xml:space="preserve"> author, theatre sport etc</w:t>
            </w:r>
          </w:p>
        </w:tc>
        <w:tc>
          <w:tcPr>
            <w:tcW w:w="2268" w:type="dxa"/>
          </w:tcPr>
          <w:p w:rsidR="00DB5C34" w:rsidRPr="002A5487" w:rsidRDefault="00151A3E" w:rsidP="00E8015D">
            <w:pPr>
              <w:rPr>
                <w:rFonts w:ascii="Century Gothic" w:hAnsi="Century Gothic"/>
              </w:rPr>
            </w:pPr>
            <w:r w:rsidRPr="002A5487">
              <w:rPr>
                <w:rFonts w:ascii="Century Gothic" w:hAnsi="Century Gothic"/>
              </w:rPr>
              <w:t>£3</w:t>
            </w:r>
            <w:r w:rsidR="00E1586E" w:rsidRPr="002A5487">
              <w:rPr>
                <w:rFonts w:ascii="Century Gothic" w:hAnsi="Century Gothic"/>
              </w:rPr>
              <w:t>,200</w:t>
            </w:r>
          </w:p>
        </w:tc>
      </w:tr>
      <w:tr w:rsidR="00DB5C34" w:rsidTr="00337A30">
        <w:tc>
          <w:tcPr>
            <w:tcW w:w="8613" w:type="dxa"/>
          </w:tcPr>
          <w:p w:rsidR="00DB5C34" w:rsidRPr="002A5487" w:rsidRDefault="00E1586E" w:rsidP="00E8015D">
            <w:pPr>
              <w:rPr>
                <w:rFonts w:ascii="Century Gothic" w:hAnsi="Century Gothic"/>
              </w:rPr>
            </w:pPr>
            <w:r w:rsidRPr="002A5487">
              <w:rPr>
                <w:rFonts w:ascii="Century Gothic" w:hAnsi="Century Gothic"/>
              </w:rPr>
              <w:t>Specific necessary equipment for home use/loan or use in school to support PP children</w:t>
            </w:r>
          </w:p>
        </w:tc>
        <w:tc>
          <w:tcPr>
            <w:tcW w:w="2268" w:type="dxa"/>
          </w:tcPr>
          <w:p w:rsidR="00DB5C34" w:rsidRPr="002A5487" w:rsidRDefault="00846BBF" w:rsidP="00846BBF">
            <w:pPr>
              <w:rPr>
                <w:rFonts w:ascii="Century Gothic" w:hAnsi="Century Gothic"/>
              </w:rPr>
            </w:pPr>
            <w:r w:rsidRPr="002A5487">
              <w:rPr>
                <w:rFonts w:ascii="Century Gothic" w:hAnsi="Century Gothic"/>
              </w:rPr>
              <w:t>£1000</w:t>
            </w:r>
          </w:p>
        </w:tc>
      </w:tr>
      <w:tr w:rsidR="00E1586E" w:rsidTr="00337A30">
        <w:tc>
          <w:tcPr>
            <w:tcW w:w="8613" w:type="dxa"/>
          </w:tcPr>
          <w:p w:rsidR="00E1586E" w:rsidRPr="002A5487" w:rsidRDefault="00E1586E" w:rsidP="00E8015D">
            <w:pPr>
              <w:rPr>
                <w:rFonts w:ascii="Century Gothic" w:hAnsi="Century Gothic"/>
              </w:rPr>
            </w:pPr>
            <w:r w:rsidRPr="002A5487">
              <w:rPr>
                <w:rFonts w:ascii="Century Gothic" w:hAnsi="Century Gothic"/>
              </w:rPr>
              <w:t xml:space="preserve">Full time attendance for Nursery children across 1 half term equivalent </w:t>
            </w:r>
          </w:p>
        </w:tc>
        <w:tc>
          <w:tcPr>
            <w:tcW w:w="2268" w:type="dxa"/>
          </w:tcPr>
          <w:p w:rsidR="00E1586E" w:rsidRPr="002A5487" w:rsidRDefault="00151A3E" w:rsidP="00E8015D">
            <w:pPr>
              <w:rPr>
                <w:rFonts w:ascii="Century Gothic" w:hAnsi="Century Gothic"/>
              </w:rPr>
            </w:pPr>
            <w:r w:rsidRPr="002A5487">
              <w:rPr>
                <w:rFonts w:ascii="Century Gothic" w:hAnsi="Century Gothic"/>
              </w:rPr>
              <w:t>£5400</w:t>
            </w:r>
          </w:p>
        </w:tc>
      </w:tr>
      <w:tr w:rsidR="001C6BEF" w:rsidTr="00337A30">
        <w:tc>
          <w:tcPr>
            <w:tcW w:w="8613" w:type="dxa"/>
          </w:tcPr>
          <w:p w:rsidR="001C6BEF" w:rsidRPr="002A5487" w:rsidRDefault="00846BBF" w:rsidP="00E8015D">
            <w:pPr>
              <w:rPr>
                <w:rFonts w:ascii="Century Gothic" w:hAnsi="Century Gothic"/>
              </w:rPr>
            </w:pPr>
            <w:r w:rsidRPr="002A5487">
              <w:rPr>
                <w:rFonts w:ascii="Century Gothic" w:hAnsi="Century Gothic"/>
              </w:rPr>
              <w:t xml:space="preserve">Multi sensory resources to support and develop children lagging behind, particularly in reading </w:t>
            </w:r>
            <w:r w:rsidR="002A5487" w:rsidRPr="002A5487">
              <w:rPr>
                <w:rFonts w:ascii="Century Gothic" w:hAnsi="Century Gothic"/>
              </w:rPr>
              <w:t>with additional TA time to administer it</w:t>
            </w:r>
          </w:p>
        </w:tc>
        <w:tc>
          <w:tcPr>
            <w:tcW w:w="2268" w:type="dxa"/>
          </w:tcPr>
          <w:p w:rsidR="001C6BEF" w:rsidRPr="002A5487" w:rsidRDefault="002A5487" w:rsidP="00E8015D">
            <w:pPr>
              <w:rPr>
                <w:rFonts w:ascii="Century Gothic" w:hAnsi="Century Gothic"/>
              </w:rPr>
            </w:pPr>
            <w:r w:rsidRPr="002A5487">
              <w:rPr>
                <w:rFonts w:ascii="Century Gothic" w:hAnsi="Century Gothic"/>
              </w:rPr>
              <w:t>£360+£2000</w:t>
            </w:r>
          </w:p>
        </w:tc>
      </w:tr>
      <w:tr w:rsidR="00DB5C34" w:rsidTr="00337A30">
        <w:tc>
          <w:tcPr>
            <w:tcW w:w="8613" w:type="dxa"/>
          </w:tcPr>
          <w:p w:rsidR="00DB5C34" w:rsidRPr="002A5487" w:rsidRDefault="00E1586E" w:rsidP="00E8015D">
            <w:pPr>
              <w:rPr>
                <w:rFonts w:ascii="Century Gothic" w:hAnsi="Century Gothic"/>
              </w:rPr>
            </w:pPr>
            <w:r w:rsidRPr="002A5487">
              <w:rPr>
                <w:rFonts w:ascii="Century Gothic" w:hAnsi="Century Gothic"/>
              </w:rPr>
              <w:t>Total</w:t>
            </w:r>
          </w:p>
        </w:tc>
        <w:tc>
          <w:tcPr>
            <w:tcW w:w="2268" w:type="dxa"/>
          </w:tcPr>
          <w:p w:rsidR="00DB5C34" w:rsidRPr="002A5487" w:rsidRDefault="00846BBF" w:rsidP="00E8015D">
            <w:pPr>
              <w:rPr>
                <w:rFonts w:ascii="Century Gothic" w:hAnsi="Century Gothic"/>
              </w:rPr>
            </w:pPr>
            <w:r w:rsidRPr="002A5487">
              <w:rPr>
                <w:rFonts w:ascii="Century Gothic" w:hAnsi="Century Gothic"/>
              </w:rPr>
              <w:t>£3</w:t>
            </w:r>
            <w:r w:rsidR="002A5487" w:rsidRPr="002A5487">
              <w:rPr>
                <w:rFonts w:ascii="Century Gothic" w:hAnsi="Century Gothic"/>
              </w:rPr>
              <w:t>3</w:t>
            </w:r>
            <w:r w:rsidR="00E1586E" w:rsidRPr="002A5487">
              <w:rPr>
                <w:rFonts w:ascii="Century Gothic" w:hAnsi="Century Gothic"/>
              </w:rPr>
              <w:t xml:space="preserve"> </w:t>
            </w:r>
            <w:r w:rsidR="002A5487" w:rsidRPr="002A5487">
              <w:rPr>
                <w:rFonts w:ascii="Century Gothic" w:hAnsi="Century Gothic"/>
              </w:rPr>
              <w:t>010</w:t>
            </w:r>
          </w:p>
        </w:tc>
      </w:tr>
      <w:tr w:rsidR="00337A30" w:rsidRPr="00537897" w:rsidTr="003C184C">
        <w:tc>
          <w:tcPr>
            <w:tcW w:w="10881" w:type="dxa"/>
            <w:gridSpan w:val="2"/>
            <w:shd w:val="clear" w:color="auto" w:fill="D9D9D9" w:themeFill="background1" w:themeFillShade="D9"/>
          </w:tcPr>
          <w:p w:rsidR="00337A30" w:rsidRPr="002A5487" w:rsidRDefault="00337A30" w:rsidP="00603A40">
            <w:pPr>
              <w:rPr>
                <w:rFonts w:ascii="Century Gothic" w:hAnsi="Century Gothic"/>
                <w:b/>
              </w:rPr>
            </w:pPr>
            <w:r w:rsidRPr="002A5487">
              <w:rPr>
                <w:rFonts w:ascii="Century Gothic" w:hAnsi="Century Gothic"/>
                <w:b/>
              </w:rPr>
              <w:t>How will we measure the Impact?</w:t>
            </w:r>
          </w:p>
        </w:tc>
      </w:tr>
      <w:tr w:rsidR="00337A30" w:rsidRPr="00537897" w:rsidTr="003C184C">
        <w:tc>
          <w:tcPr>
            <w:tcW w:w="10881" w:type="dxa"/>
            <w:gridSpan w:val="2"/>
          </w:tcPr>
          <w:p w:rsidR="00337A30" w:rsidRPr="002A5487" w:rsidRDefault="00337A30" w:rsidP="00603A40">
            <w:pPr>
              <w:rPr>
                <w:rFonts w:ascii="Century Gothic" w:hAnsi="Century Gothic"/>
              </w:rPr>
            </w:pPr>
          </w:p>
          <w:p w:rsidR="00337A30" w:rsidRPr="002A5487" w:rsidRDefault="00337A30" w:rsidP="00603A40">
            <w:pPr>
              <w:rPr>
                <w:rFonts w:ascii="Century Gothic" w:hAnsi="Century Gothic"/>
              </w:rPr>
            </w:pPr>
            <w:r w:rsidRPr="002A5487">
              <w:rPr>
                <w:rFonts w:ascii="Century Gothic" w:hAnsi="Century Gothic"/>
              </w:rPr>
              <w:t>The impact of the PP grant will be measured in two key ways:</w:t>
            </w:r>
          </w:p>
          <w:p w:rsidR="00337A30" w:rsidRPr="002A5487" w:rsidRDefault="00337A30" w:rsidP="00603A40">
            <w:pPr>
              <w:rPr>
                <w:rFonts w:ascii="Century Gothic" w:hAnsi="Century Gothic"/>
              </w:rPr>
            </w:pPr>
          </w:p>
          <w:p w:rsidR="00337A30" w:rsidRPr="002A5487" w:rsidRDefault="00337A30" w:rsidP="00603A40">
            <w:pPr>
              <w:pStyle w:val="ListParagraph"/>
              <w:numPr>
                <w:ilvl w:val="0"/>
                <w:numId w:val="7"/>
              </w:numPr>
              <w:rPr>
                <w:rFonts w:ascii="Century Gothic" w:hAnsi="Century Gothic"/>
              </w:rPr>
            </w:pPr>
            <w:r w:rsidRPr="002A5487">
              <w:rPr>
                <w:rFonts w:ascii="Century Gothic" w:hAnsi="Century Gothic"/>
              </w:rPr>
              <w:t>Academic achievement in key assessment points, all incorporated children’s attainment and achievement will be discussed on an individual basis at Pupil Progress meetings.   Findings will be discussed with the PP governor and reported back to the FGB</w:t>
            </w:r>
          </w:p>
          <w:p w:rsidR="00337A30" w:rsidRPr="002A5487" w:rsidRDefault="00337A30" w:rsidP="00603A40">
            <w:pPr>
              <w:pStyle w:val="ListParagraph"/>
              <w:numPr>
                <w:ilvl w:val="0"/>
                <w:numId w:val="7"/>
              </w:numPr>
              <w:rPr>
                <w:rFonts w:ascii="Century Gothic" w:hAnsi="Century Gothic"/>
              </w:rPr>
            </w:pPr>
            <w:r w:rsidRPr="002A5487">
              <w:rPr>
                <w:rFonts w:ascii="Century Gothic" w:hAnsi="Century Gothic"/>
              </w:rPr>
              <w:t xml:space="preserve">Pupil Premium Report by the PP Lead will report on emotional health and wellbeing showing; </w:t>
            </w:r>
          </w:p>
          <w:p w:rsidR="00337A30" w:rsidRPr="002A5487" w:rsidRDefault="00337A30" w:rsidP="00603A40">
            <w:pPr>
              <w:pStyle w:val="ListParagraph"/>
              <w:numPr>
                <w:ilvl w:val="0"/>
                <w:numId w:val="7"/>
              </w:numPr>
              <w:ind w:firstLine="414"/>
              <w:rPr>
                <w:rFonts w:ascii="Century Gothic" w:hAnsi="Century Gothic"/>
              </w:rPr>
            </w:pPr>
            <w:r w:rsidRPr="002A5487">
              <w:rPr>
                <w:rFonts w:ascii="Century Gothic" w:hAnsi="Century Gothic"/>
              </w:rPr>
              <w:t xml:space="preserve">attendance and lateness records </w:t>
            </w:r>
          </w:p>
          <w:p w:rsidR="00337A30" w:rsidRPr="002A5487" w:rsidRDefault="00337A30" w:rsidP="00603A40">
            <w:pPr>
              <w:pStyle w:val="ListParagraph"/>
              <w:numPr>
                <w:ilvl w:val="0"/>
                <w:numId w:val="7"/>
              </w:numPr>
              <w:ind w:firstLine="414"/>
              <w:rPr>
                <w:rFonts w:ascii="Century Gothic" w:hAnsi="Century Gothic"/>
              </w:rPr>
            </w:pPr>
            <w:r w:rsidRPr="002A5487">
              <w:rPr>
                <w:rFonts w:ascii="Century Gothic" w:hAnsi="Century Gothic"/>
              </w:rPr>
              <w:t>pupil opinion survey on PP and non PP children achievement and self esteem</w:t>
            </w:r>
          </w:p>
          <w:p w:rsidR="00337A30" w:rsidRPr="002A5487" w:rsidRDefault="00337A30" w:rsidP="00603A40">
            <w:pPr>
              <w:pStyle w:val="ListParagraph"/>
              <w:numPr>
                <w:ilvl w:val="0"/>
                <w:numId w:val="7"/>
              </w:numPr>
              <w:ind w:firstLine="414"/>
              <w:rPr>
                <w:rFonts w:ascii="Century Gothic" w:hAnsi="Century Gothic"/>
              </w:rPr>
            </w:pPr>
            <w:r w:rsidRPr="002A5487">
              <w:rPr>
                <w:rFonts w:ascii="Century Gothic" w:hAnsi="Century Gothic"/>
              </w:rPr>
              <w:t>records of attendance on trips and extra -curricular activities</w:t>
            </w:r>
          </w:p>
          <w:p w:rsidR="00337A30" w:rsidRPr="002A5487" w:rsidRDefault="00337A30" w:rsidP="00603A40">
            <w:pPr>
              <w:pStyle w:val="ListParagraph"/>
              <w:numPr>
                <w:ilvl w:val="0"/>
                <w:numId w:val="7"/>
              </w:numPr>
              <w:ind w:firstLine="414"/>
              <w:rPr>
                <w:rFonts w:ascii="Century Gothic" w:hAnsi="Century Gothic"/>
              </w:rPr>
            </w:pPr>
            <w:r w:rsidRPr="002A5487">
              <w:rPr>
                <w:rFonts w:ascii="Century Gothic" w:hAnsi="Century Gothic"/>
              </w:rPr>
              <w:t>records of impact of small interventions on individual and PP groups’ resilience to</w:t>
            </w:r>
          </w:p>
          <w:p w:rsidR="00337A30" w:rsidRPr="002A5487" w:rsidRDefault="00337A30" w:rsidP="00337A30">
            <w:pPr>
              <w:pStyle w:val="ListParagraph"/>
              <w:ind w:left="1134"/>
              <w:rPr>
                <w:rFonts w:ascii="Century Gothic" w:hAnsi="Century Gothic"/>
              </w:rPr>
            </w:pPr>
            <w:r w:rsidRPr="002A5487">
              <w:rPr>
                <w:rFonts w:ascii="Century Gothic" w:hAnsi="Century Gothic"/>
              </w:rPr>
              <w:t xml:space="preserve">     learning, independence and self esteem</w:t>
            </w:r>
          </w:p>
        </w:tc>
      </w:tr>
    </w:tbl>
    <w:p w:rsidR="00C741F0" w:rsidRDefault="00C741F0">
      <w:pPr>
        <w:rPr>
          <w:rFonts w:ascii="Century Gothic" w:hAnsi="Century Gothic"/>
        </w:rPr>
      </w:pPr>
    </w:p>
    <w:tbl>
      <w:tblPr>
        <w:tblStyle w:val="TableGrid"/>
        <w:tblW w:w="10881" w:type="dxa"/>
        <w:shd w:val="clear" w:color="auto" w:fill="D9D9D9" w:themeFill="background1" w:themeFillShade="D9"/>
        <w:tblLook w:val="04A0"/>
      </w:tblPr>
      <w:tblGrid>
        <w:gridCol w:w="2119"/>
        <w:gridCol w:w="26"/>
        <w:gridCol w:w="2094"/>
        <w:gridCol w:w="2119"/>
        <w:gridCol w:w="2120"/>
        <w:gridCol w:w="2403"/>
      </w:tblGrid>
      <w:tr w:rsidR="00C741F0" w:rsidTr="003C184C">
        <w:tc>
          <w:tcPr>
            <w:tcW w:w="10881" w:type="dxa"/>
            <w:gridSpan w:val="6"/>
            <w:shd w:val="clear" w:color="auto" w:fill="D9D9D9" w:themeFill="background1" w:themeFillShade="D9"/>
          </w:tcPr>
          <w:p w:rsidR="00C741F0" w:rsidRDefault="000A41E0">
            <w:pPr>
              <w:rPr>
                <w:rFonts w:ascii="Century Gothic" w:hAnsi="Century Gothic"/>
                <w:b/>
              </w:rPr>
            </w:pPr>
            <w:r>
              <w:rPr>
                <w:rFonts w:ascii="Century Gothic" w:hAnsi="Century Gothic"/>
                <w:b/>
              </w:rPr>
              <w:t xml:space="preserve">Review of </w:t>
            </w:r>
            <w:r w:rsidR="00B64867">
              <w:rPr>
                <w:rFonts w:ascii="Century Gothic" w:hAnsi="Century Gothic"/>
                <w:b/>
              </w:rPr>
              <w:t>Outcomes</w:t>
            </w:r>
            <w:r w:rsidR="0041774F">
              <w:rPr>
                <w:rFonts w:ascii="Century Gothic" w:hAnsi="Century Gothic"/>
                <w:b/>
              </w:rPr>
              <w:t xml:space="preserve"> 2017 2018</w:t>
            </w:r>
            <w:r w:rsidR="00337A30">
              <w:rPr>
                <w:rFonts w:ascii="Century Gothic" w:hAnsi="Century Gothic"/>
                <w:b/>
              </w:rPr>
              <w:t xml:space="preserve"> </w:t>
            </w:r>
          </w:p>
        </w:tc>
      </w:tr>
      <w:tr w:rsidR="0041774F" w:rsidRPr="008077DD" w:rsidTr="00630AAB">
        <w:tblPrEx>
          <w:shd w:val="clear" w:color="auto" w:fill="auto"/>
        </w:tblPrEx>
        <w:trPr>
          <w:trHeight w:val="274"/>
        </w:trPr>
        <w:tc>
          <w:tcPr>
            <w:tcW w:w="2145" w:type="dxa"/>
            <w:gridSpan w:val="2"/>
            <w:shd w:val="clear" w:color="auto" w:fill="D9D9D9" w:themeFill="background1" w:themeFillShade="D9"/>
          </w:tcPr>
          <w:p w:rsidR="0041774F" w:rsidRPr="008077DD" w:rsidRDefault="0041774F" w:rsidP="00630AAB">
            <w:pPr>
              <w:jc w:val="center"/>
              <w:rPr>
                <w:rFonts w:ascii="Century Gothic" w:hAnsi="Century Gothic"/>
                <w:b/>
              </w:rPr>
            </w:pPr>
            <w:r w:rsidRPr="008077DD">
              <w:rPr>
                <w:rFonts w:ascii="Century Gothic" w:hAnsi="Century Gothic"/>
                <w:b/>
              </w:rPr>
              <w:t>Year 1</w:t>
            </w:r>
          </w:p>
        </w:tc>
        <w:tc>
          <w:tcPr>
            <w:tcW w:w="4213" w:type="dxa"/>
            <w:gridSpan w:val="2"/>
          </w:tcPr>
          <w:p w:rsidR="0041774F" w:rsidRPr="008077DD" w:rsidRDefault="0041774F" w:rsidP="00630AAB">
            <w:pPr>
              <w:jc w:val="center"/>
              <w:rPr>
                <w:rFonts w:ascii="Century Gothic" w:hAnsi="Century Gothic"/>
                <w:b/>
              </w:rPr>
            </w:pPr>
            <w:r w:rsidRPr="008077DD">
              <w:rPr>
                <w:rFonts w:ascii="Century Gothic" w:hAnsi="Century Gothic"/>
                <w:b/>
              </w:rPr>
              <w:t>Phonics Test</w:t>
            </w:r>
          </w:p>
        </w:tc>
        <w:tc>
          <w:tcPr>
            <w:tcW w:w="4523" w:type="dxa"/>
            <w:gridSpan w:val="2"/>
          </w:tcPr>
          <w:p w:rsidR="0041774F" w:rsidRPr="008077DD" w:rsidRDefault="0041774F" w:rsidP="00630AAB">
            <w:pPr>
              <w:jc w:val="center"/>
              <w:rPr>
                <w:rFonts w:ascii="Century Gothic" w:hAnsi="Century Gothic"/>
                <w:b/>
                <w:u w:val="single"/>
              </w:rPr>
            </w:pPr>
            <w:r w:rsidRPr="008077DD">
              <w:rPr>
                <w:rFonts w:ascii="Century Gothic" w:hAnsi="Century Gothic"/>
                <w:b/>
                <w:u w:val="single"/>
              </w:rPr>
              <w:t>National</w:t>
            </w:r>
          </w:p>
        </w:tc>
      </w:tr>
      <w:tr w:rsidR="0041774F" w:rsidRPr="008077DD" w:rsidTr="00630AAB">
        <w:tblPrEx>
          <w:shd w:val="clear" w:color="auto" w:fill="auto"/>
        </w:tblPrEx>
        <w:trPr>
          <w:trHeight w:val="274"/>
        </w:trPr>
        <w:tc>
          <w:tcPr>
            <w:tcW w:w="2145" w:type="dxa"/>
            <w:gridSpan w:val="2"/>
            <w:shd w:val="clear" w:color="auto" w:fill="D9D9D9" w:themeFill="background1" w:themeFillShade="D9"/>
          </w:tcPr>
          <w:p w:rsidR="0041774F" w:rsidRPr="008077DD" w:rsidRDefault="0041774F" w:rsidP="00630AAB">
            <w:pPr>
              <w:jc w:val="center"/>
              <w:rPr>
                <w:rFonts w:ascii="Century Gothic" w:hAnsi="Century Gothic"/>
                <w:b/>
              </w:rPr>
            </w:pPr>
            <w:r w:rsidRPr="008077DD">
              <w:rPr>
                <w:rFonts w:ascii="Century Gothic" w:hAnsi="Century Gothic"/>
                <w:b/>
              </w:rPr>
              <w:t>All</w:t>
            </w:r>
          </w:p>
        </w:tc>
        <w:tc>
          <w:tcPr>
            <w:tcW w:w="4213" w:type="dxa"/>
            <w:gridSpan w:val="2"/>
            <w:shd w:val="clear" w:color="auto" w:fill="FFFFFF" w:themeFill="background1"/>
          </w:tcPr>
          <w:p w:rsidR="0041774F" w:rsidRPr="008077DD" w:rsidRDefault="0041774F" w:rsidP="00630AAB">
            <w:pPr>
              <w:jc w:val="center"/>
              <w:rPr>
                <w:rFonts w:ascii="Century Gothic" w:hAnsi="Century Gothic"/>
                <w:b/>
              </w:rPr>
            </w:pPr>
            <w:r>
              <w:rPr>
                <w:rFonts w:ascii="Century Gothic" w:hAnsi="Century Gothic"/>
                <w:b/>
              </w:rPr>
              <w:t>97</w:t>
            </w:r>
            <w:r w:rsidRPr="008077DD">
              <w:rPr>
                <w:rFonts w:ascii="Century Gothic" w:hAnsi="Century Gothic"/>
                <w:b/>
              </w:rPr>
              <w:t>% pass</w:t>
            </w:r>
          </w:p>
        </w:tc>
        <w:tc>
          <w:tcPr>
            <w:tcW w:w="4523" w:type="dxa"/>
            <w:gridSpan w:val="2"/>
          </w:tcPr>
          <w:p w:rsidR="0041774F" w:rsidRPr="00BD5D3C" w:rsidRDefault="0041774F" w:rsidP="00630AAB">
            <w:pPr>
              <w:jc w:val="center"/>
              <w:rPr>
                <w:rFonts w:ascii="Century Gothic" w:hAnsi="Century Gothic"/>
                <w:b/>
              </w:rPr>
            </w:pPr>
            <w:r w:rsidRPr="00BD5D3C">
              <w:rPr>
                <w:rFonts w:ascii="Century Gothic" w:hAnsi="Century Gothic"/>
                <w:b/>
              </w:rPr>
              <w:t>82%</w:t>
            </w:r>
          </w:p>
        </w:tc>
      </w:tr>
      <w:tr w:rsidR="0041774F" w:rsidRPr="008077DD" w:rsidTr="00630AAB">
        <w:tblPrEx>
          <w:shd w:val="clear" w:color="auto" w:fill="auto"/>
        </w:tblPrEx>
        <w:trPr>
          <w:trHeight w:val="274"/>
        </w:trPr>
        <w:tc>
          <w:tcPr>
            <w:tcW w:w="2145" w:type="dxa"/>
            <w:gridSpan w:val="2"/>
            <w:shd w:val="clear" w:color="auto" w:fill="D9D9D9" w:themeFill="background1" w:themeFillShade="D9"/>
          </w:tcPr>
          <w:p w:rsidR="0041774F" w:rsidRPr="008077DD" w:rsidRDefault="0041774F" w:rsidP="00630AAB">
            <w:pPr>
              <w:jc w:val="center"/>
              <w:rPr>
                <w:rFonts w:ascii="Century Gothic" w:hAnsi="Century Gothic"/>
                <w:b/>
              </w:rPr>
            </w:pPr>
            <w:r w:rsidRPr="008077DD">
              <w:rPr>
                <w:rFonts w:ascii="Century Gothic" w:hAnsi="Century Gothic"/>
                <w:b/>
              </w:rPr>
              <w:t>PP</w:t>
            </w:r>
            <w:r>
              <w:rPr>
                <w:rFonts w:ascii="Century Gothic" w:hAnsi="Century Gothic"/>
                <w:b/>
                <w:sz w:val="16"/>
              </w:rPr>
              <w:t>(4</w:t>
            </w:r>
            <w:r w:rsidRPr="000A41E0">
              <w:rPr>
                <w:rFonts w:ascii="Century Gothic" w:hAnsi="Century Gothic"/>
                <w:b/>
                <w:sz w:val="16"/>
              </w:rPr>
              <w:t xml:space="preserve"> pupils)</w:t>
            </w:r>
          </w:p>
        </w:tc>
        <w:tc>
          <w:tcPr>
            <w:tcW w:w="4213" w:type="dxa"/>
            <w:gridSpan w:val="2"/>
            <w:shd w:val="clear" w:color="auto" w:fill="FFFFFF" w:themeFill="background1"/>
          </w:tcPr>
          <w:p w:rsidR="0041774F" w:rsidRPr="008077DD" w:rsidRDefault="0041774F" w:rsidP="00630AAB">
            <w:pPr>
              <w:jc w:val="center"/>
              <w:rPr>
                <w:rFonts w:ascii="Century Gothic" w:hAnsi="Century Gothic"/>
                <w:b/>
              </w:rPr>
            </w:pPr>
            <w:r>
              <w:rPr>
                <w:rFonts w:ascii="Century Gothic" w:hAnsi="Century Gothic"/>
                <w:b/>
              </w:rPr>
              <w:t xml:space="preserve">100% </w:t>
            </w:r>
          </w:p>
        </w:tc>
        <w:tc>
          <w:tcPr>
            <w:tcW w:w="4523" w:type="dxa"/>
            <w:gridSpan w:val="2"/>
          </w:tcPr>
          <w:p w:rsidR="0041774F" w:rsidRPr="00BD5D3C" w:rsidRDefault="0041774F" w:rsidP="00630AAB">
            <w:pPr>
              <w:jc w:val="center"/>
              <w:rPr>
                <w:rFonts w:ascii="Century Gothic" w:hAnsi="Century Gothic"/>
                <w:b/>
              </w:rPr>
            </w:pPr>
            <w:r w:rsidRPr="00BD5D3C">
              <w:rPr>
                <w:rFonts w:ascii="Century Gothic" w:hAnsi="Century Gothic"/>
                <w:b/>
              </w:rPr>
              <w:t>70%(FSM)</w:t>
            </w:r>
          </w:p>
        </w:tc>
      </w:tr>
      <w:tr w:rsidR="0041774F" w:rsidRPr="008077DD" w:rsidTr="00630AAB">
        <w:tblPrEx>
          <w:shd w:val="clear" w:color="auto" w:fill="auto"/>
        </w:tblPrEx>
        <w:trPr>
          <w:trHeight w:val="274"/>
        </w:trPr>
        <w:tc>
          <w:tcPr>
            <w:tcW w:w="2145" w:type="dxa"/>
            <w:gridSpan w:val="2"/>
            <w:shd w:val="clear" w:color="auto" w:fill="D9D9D9" w:themeFill="background1" w:themeFillShade="D9"/>
          </w:tcPr>
          <w:p w:rsidR="0041774F" w:rsidRPr="008077DD" w:rsidRDefault="0041774F" w:rsidP="00630AAB">
            <w:pPr>
              <w:jc w:val="center"/>
              <w:rPr>
                <w:rFonts w:ascii="Century Gothic" w:hAnsi="Century Gothic"/>
                <w:b/>
              </w:rPr>
            </w:pPr>
            <w:r w:rsidRPr="008077DD">
              <w:rPr>
                <w:rFonts w:ascii="Century Gothic" w:hAnsi="Century Gothic"/>
                <w:b/>
              </w:rPr>
              <w:t>Non PP</w:t>
            </w:r>
            <w:r w:rsidRPr="000A41E0">
              <w:rPr>
                <w:rFonts w:ascii="Century Gothic" w:hAnsi="Century Gothic"/>
                <w:b/>
                <w:sz w:val="16"/>
              </w:rPr>
              <w:t>(27 pupils)</w:t>
            </w:r>
          </w:p>
        </w:tc>
        <w:tc>
          <w:tcPr>
            <w:tcW w:w="4213" w:type="dxa"/>
            <w:gridSpan w:val="2"/>
            <w:shd w:val="clear" w:color="auto" w:fill="FFFFFF" w:themeFill="background1"/>
          </w:tcPr>
          <w:p w:rsidR="0041774F" w:rsidRPr="008077DD" w:rsidRDefault="0041774F" w:rsidP="00630AAB">
            <w:pPr>
              <w:jc w:val="center"/>
              <w:rPr>
                <w:rFonts w:ascii="Century Gothic" w:hAnsi="Century Gothic"/>
                <w:b/>
              </w:rPr>
            </w:pPr>
            <w:r>
              <w:rPr>
                <w:rFonts w:ascii="Century Gothic" w:hAnsi="Century Gothic"/>
                <w:b/>
              </w:rPr>
              <w:t>96</w:t>
            </w:r>
            <w:r w:rsidRPr="008077DD">
              <w:rPr>
                <w:rFonts w:ascii="Century Gothic" w:hAnsi="Century Gothic"/>
                <w:b/>
              </w:rPr>
              <w:t xml:space="preserve">% </w:t>
            </w:r>
            <w:r>
              <w:rPr>
                <w:rFonts w:ascii="Century Gothic" w:hAnsi="Century Gothic"/>
                <w:b/>
              </w:rPr>
              <w:t>(25/26</w:t>
            </w:r>
            <w:r w:rsidRPr="008077DD">
              <w:rPr>
                <w:rFonts w:ascii="Century Gothic" w:hAnsi="Century Gothic"/>
                <w:b/>
              </w:rPr>
              <w:t xml:space="preserve"> )</w:t>
            </w:r>
          </w:p>
        </w:tc>
        <w:tc>
          <w:tcPr>
            <w:tcW w:w="4523" w:type="dxa"/>
            <w:gridSpan w:val="2"/>
          </w:tcPr>
          <w:p w:rsidR="0041774F" w:rsidRPr="00BD5D3C" w:rsidRDefault="0041774F" w:rsidP="00630AAB">
            <w:pPr>
              <w:jc w:val="center"/>
              <w:rPr>
                <w:rFonts w:ascii="Century Gothic" w:hAnsi="Century Gothic"/>
                <w:b/>
              </w:rPr>
            </w:pPr>
            <w:r w:rsidRPr="00BD5D3C">
              <w:rPr>
                <w:rFonts w:ascii="Century Gothic" w:hAnsi="Century Gothic"/>
                <w:b/>
              </w:rPr>
              <w:t>%</w:t>
            </w:r>
          </w:p>
        </w:tc>
      </w:tr>
      <w:tr w:rsidR="0041774F" w:rsidRPr="008077DD" w:rsidTr="00630AAB">
        <w:tblPrEx>
          <w:shd w:val="clear" w:color="auto" w:fill="auto"/>
        </w:tblPrEx>
        <w:trPr>
          <w:trHeight w:val="274"/>
        </w:trPr>
        <w:tc>
          <w:tcPr>
            <w:tcW w:w="10881" w:type="dxa"/>
            <w:gridSpan w:val="6"/>
            <w:shd w:val="clear" w:color="auto" w:fill="FFFFFF" w:themeFill="background1"/>
          </w:tcPr>
          <w:p w:rsidR="0041774F" w:rsidRPr="00BD5D3C" w:rsidRDefault="0041774F" w:rsidP="00630AAB">
            <w:pPr>
              <w:jc w:val="center"/>
              <w:rPr>
                <w:rFonts w:ascii="Century Gothic" w:hAnsi="Century Gothic"/>
                <w:b/>
              </w:rPr>
            </w:pPr>
            <w:r>
              <w:rPr>
                <w:rFonts w:ascii="Century Gothic" w:hAnsi="Century Gothic"/>
                <w:b/>
              </w:rPr>
              <w:t>We are pleased to see that our PP children’s results, at the end of Y1, for 2018  are above the NA and that of ALL children at SMA. This supports our evidence that all groups of learners are making good progress from their starting points here at St Mary’s.</w:t>
            </w:r>
          </w:p>
        </w:tc>
      </w:tr>
      <w:tr w:rsidR="0041774F" w:rsidRPr="00487989" w:rsidTr="00630AAB">
        <w:tblPrEx>
          <w:shd w:val="clear" w:color="auto" w:fill="auto"/>
        </w:tblPrEx>
        <w:tc>
          <w:tcPr>
            <w:tcW w:w="2119" w:type="dxa"/>
            <w:shd w:val="clear" w:color="auto" w:fill="D9D9D9" w:themeFill="background1" w:themeFillShade="D9"/>
          </w:tcPr>
          <w:p w:rsidR="0041774F" w:rsidRPr="00487989" w:rsidRDefault="0041774F" w:rsidP="00630AAB">
            <w:pPr>
              <w:shd w:val="clear" w:color="auto" w:fill="FFFFFF" w:themeFill="background1"/>
              <w:jc w:val="center"/>
              <w:rPr>
                <w:rFonts w:ascii="Century Gothic" w:hAnsi="Century Gothic"/>
                <w:b/>
              </w:rPr>
            </w:pPr>
            <w:r w:rsidRPr="00487989">
              <w:rPr>
                <w:rFonts w:ascii="Century Gothic" w:hAnsi="Century Gothic"/>
                <w:b/>
              </w:rPr>
              <w:t>Year 2</w:t>
            </w:r>
          </w:p>
        </w:tc>
        <w:tc>
          <w:tcPr>
            <w:tcW w:w="2120" w:type="dxa"/>
            <w:gridSpan w:val="2"/>
          </w:tcPr>
          <w:p w:rsidR="0041774F" w:rsidRPr="00487989" w:rsidRDefault="0041774F" w:rsidP="00630AAB">
            <w:pPr>
              <w:shd w:val="clear" w:color="auto" w:fill="FFFFFF" w:themeFill="background1"/>
              <w:jc w:val="center"/>
              <w:rPr>
                <w:rFonts w:ascii="Century Gothic" w:hAnsi="Century Gothic"/>
                <w:b/>
              </w:rPr>
            </w:pPr>
            <w:r w:rsidRPr="00487989">
              <w:rPr>
                <w:rFonts w:ascii="Century Gothic" w:hAnsi="Century Gothic"/>
                <w:b/>
              </w:rPr>
              <w:t>Reading</w:t>
            </w:r>
          </w:p>
        </w:tc>
        <w:tc>
          <w:tcPr>
            <w:tcW w:w="2119" w:type="dxa"/>
          </w:tcPr>
          <w:p w:rsidR="0041774F" w:rsidRPr="00487989" w:rsidRDefault="0041774F" w:rsidP="00630AAB">
            <w:pPr>
              <w:shd w:val="clear" w:color="auto" w:fill="FFFFFF" w:themeFill="background1"/>
              <w:jc w:val="center"/>
              <w:rPr>
                <w:rFonts w:ascii="Century Gothic" w:hAnsi="Century Gothic"/>
                <w:b/>
              </w:rPr>
            </w:pPr>
            <w:r w:rsidRPr="00487989">
              <w:rPr>
                <w:rFonts w:ascii="Century Gothic" w:hAnsi="Century Gothic"/>
                <w:b/>
              </w:rPr>
              <w:t>Maths</w:t>
            </w:r>
          </w:p>
        </w:tc>
        <w:tc>
          <w:tcPr>
            <w:tcW w:w="2120" w:type="dxa"/>
          </w:tcPr>
          <w:p w:rsidR="0041774F" w:rsidRPr="00487989" w:rsidRDefault="0041774F" w:rsidP="00630AAB">
            <w:pPr>
              <w:shd w:val="clear" w:color="auto" w:fill="FFFFFF" w:themeFill="background1"/>
              <w:jc w:val="center"/>
              <w:rPr>
                <w:rFonts w:ascii="Century Gothic" w:hAnsi="Century Gothic"/>
                <w:b/>
              </w:rPr>
            </w:pPr>
            <w:r w:rsidRPr="00487989">
              <w:rPr>
                <w:rFonts w:ascii="Century Gothic" w:hAnsi="Century Gothic"/>
                <w:b/>
              </w:rPr>
              <w:t>Writing</w:t>
            </w:r>
          </w:p>
        </w:tc>
        <w:tc>
          <w:tcPr>
            <w:tcW w:w="2403" w:type="dxa"/>
            <w:vMerge w:val="restart"/>
          </w:tcPr>
          <w:p w:rsidR="0041774F" w:rsidRPr="00487989" w:rsidRDefault="0041774F" w:rsidP="00630AAB">
            <w:pPr>
              <w:shd w:val="clear" w:color="auto" w:fill="FFFFFF" w:themeFill="background1"/>
              <w:jc w:val="center"/>
              <w:rPr>
                <w:rFonts w:ascii="Century Gothic" w:hAnsi="Century Gothic"/>
                <w:b/>
              </w:rPr>
            </w:pPr>
            <w:r w:rsidRPr="00487989">
              <w:rPr>
                <w:rFonts w:ascii="Century Gothic" w:hAnsi="Century Gothic"/>
                <w:b/>
              </w:rPr>
              <w:t>Combined</w:t>
            </w:r>
          </w:p>
        </w:tc>
      </w:tr>
      <w:tr w:rsidR="0041774F" w:rsidRPr="00487989" w:rsidTr="00630AAB">
        <w:tblPrEx>
          <w:shd w:val="clear" w:color="auto" w:fill="auto"/>
        </w:tblPrEx>
        <w:tc>
          <w:tcPr>
            <w:tcW w:w="2119" w:type="dxa"/>
            <w:shd w:val="clear" w:color="auto" w:fill="D9D9D9" w:themeFill="background1" w:themeFillShade="D9"/>
          </w:tcPr>
          <w:p w:rsidR="0041774F" w:rsidRPr="00487989" w:rsidRDefault="0041774F" w:rsidP="00630AAB">
            <w:pPr>
              <w:shd w:val="clear" w:color="auto" w:fill="FFFFFF" w:themeFill="background1"/>
              <w:jc w:val="center"/>
              <w:rPr>
                <w:rFonts w:ascii="Century Gothic" w:hAnsi="Century Gothic"/>
              </w:rPr>
            </w:pPr>
          </w:p>
        </w:tc>
        <w:tc>
          <w:tcPr>
            <w:tcW w:w="2120" w:type="dxa"/>
            <w:gridSpan w:val="2"/>
          </w:tcPr>
          <w:p w:rsidR="0041774F" w:rsidRPr="00487989" w:rsidRDefault="0041774F" w:rsidP="00630AAB">
            <w:pPr>
              <w:shd w:val="clear" w:color="auto" w:fill="FFFFFF" w:themeFill="background1"/>
              <w:jc w:val="center"/>
              <w:rPr>
                <w:rFonts w:ascii="Century Gothic" w:hAnsi="Century Gothic"/>
                <w:b/>
              </w:rPr>
            </w:pPr>
            <w:r>
              <w:rPr>
                <w:rFonts w:ascii="Century Gothic" w:hAnsi="Century Gothic"/>
                <w:b/>
              </w:rPr>
              <w:t>100</w:t>
            </w:r>
            <w:r w:rsidRPr="00487989">
              <w:rPr>
                <w:rFonts w:ascii="Century Gothic" w:hAnsi="Century Gothic"/>
                <w:b/>
              </w:rPr>
              <w:t>% ARE</w:t>
            </w:r>
          </w:p>
        </w:tc>
        <w:tc>
          <w:tcPr>
            <w:tcW w:w="2119" w:type="dxa"/>
          </w:tcPr>
          <w:p w:rsidR="0041774F" w:rsidRPr="00487989" w:rsidRDefault="0041774F" w:rsidP="00630AAB">
            <w:pPr>
              <w:shd w:val="clear" w:color="auto" w:fill="FFFFFF" w:themeFill="background1"/>
              <w:jc w:val="center"/>
              <w:rPr>
                <w:rFonts w:ascii="Century Gothic" w:hAnsi="Century Gothic"/>
                <w:b/>
              </w:rPr>
            </w:pPr>
            <w:r>
              <w:rPr>
                <w:rFonts w:ascii="Century Gothic" w:hAnsi="Century Gothic"/>
                <w:b/>
              </w:rPr>
              <w:t>100</w:t>
            </w:r>
            <w:r w:rsidRPr="00487989">
              <w:rPr>
                <w:rFonts w:ascii="Century Gothic" w:hAnsi="Century Gothic"/>
                <w:b/>
              </w:rPr>
              <w:t>% ARE</w:t>
            </w:r>
          </w:p>
        </w:tc>
        <w:tc>
          <w:tcPr>
            <w:tcW w:w="2120" w:type="dxa"/>
          </w:tcPr>
          <w:p w:rsidR="0041774F" w:rsidRPr="00487989" w:rsidRDefault="0041774F" w:rsidP="00630AAB">
            <w:pPr>
              <w:shd w:val="clear" w:color="auto" w:fill="FFFFFF" w:themeFill="background1"/>
              <w:jc w:val="center"/>
              <w:rPr>
                <w:rFonts w:ascii="Century Gothic" w:hAnsi="Century Gothic"/>
                <w:b/>
              </w:rPr>
            </w:pPr>
            <w:r>
              <w:rPr>
                <w:rFonts w:ascii="Century Gothic" w:hAnsi="Century Gothic"/>
                <w:b/>
              </w:rPr>
              <w:t>100</w:t>
            </w:r>
            <w:r w:rsidRPr="00487989">
              <w:rPr>
                <w:rFonts w:ascii="Century Gothic" w:hAnsi="Century Gothic"/>
                <w:b/>
              </w:rPr>
              <w:t>% ARE</w:t>
            </w:r>
          </w:p>
        </w:tc>
        <w:tc>
          <w:tcPr>
            <w:tcW w:w="2403" w:type="dxa"/>
            <w:vMerge/>
          </w:tcPr>
          <w:p w:rsidR="0041774F" w:rsidRPr="00487989" w:rsidRDefault="0041774F" w:rsidP="00630AAB">
            <w:pPr>
              <w:shd w:val="clear" w:color="auto" w:fill="FFFFFF" w:themeFill="background1"/>
              <w:jc w:val="center"/>
              <w:rPr>
                <w:rFonts w:ascii="Century Gothic" w:hAnsi="Century Gothic"/>
              </w:rPr>
            </w:pPr>
          </w:p>
        </w:tc>
      </w:tr>
      <w:tr w:rsidR="0041774F" w:rsidRPr="00487989" w:rsidTr="00630AAB">
        <w:tblPrEx>
          <w:shd w:val="clear" w:color="auto" w:fill="auto"/>
        </w:tblPrEx>
        <w:tc>
          <w:tcPr>
            <w:tcW w:w="2119" w:type="dxa"/>
            <w:shd w:val="clear" w:color="auto" w:fill="D9D9D9" w:themeFill="background1" w:themeFillShade="D9"/>
          </w:tcPr>
          <w:p w:rsidR="0041774F" w:rsidRPr="00487989" w:rsidRDefault="0041774F" w:rsidP="00630AAB">
            <w:pPr>
              <w:shd w:val="clear" w:color="auto" w:fill="FFFFFF" w:themeFill="background1"/>
              <w:jc w:val="center"/>
              <w:rPr>
                <w:rFonts w:ascii="Century Gothic" w:hAnsi="Century Gothic"/>
                <w:b/>
                <w:u w:val="single"/>
              </w:rPr>
            </w:pPr>
            <w:r w:rsidRPr="00487989">
              <w:rPr>
                <w:rFonts w:ascii="Century Gothic" w:hAnsi="Century Gothic"/>
                <w:b/>
                <w:u w:val="single"/>
              </w:rPr>
              <w:t>National</w:t>
            </w:r>
          </w:p>
        </w:tc>
        <w:tc>
          <w:tcPr>
            <w:tcW w:w="2120" w:type="dxa"/>
            <w:gridSpan w:val="2"/>
          </w:tcPr>
          <w:p w:rsidR="0041774F" w:rsidRPr="00487989" w:rsidRDefault="0041774F" w:rsidP="00630AAB">
            <w:pPr>
              <w:shd w:val="clear" w:color="auto" w:fill="FFFFFF" w:themeFill="background1"/>
              <w:jc w:val="center"/>
              <w:rPr>
                <w:rFonts w:ascii="Century Gothic" w:hAnsi="Century Gothic"/>
                <w:b/>
                <w:u w:val="single"/>
              </w:rPr>
            </w:pPr>
            <w:r w:rsidRPr="00487989">
              <w:rPr>
                <w:rFonts w:ascii="Century Gothic" w:hAnsi="Century Gothic"/>
                <w:b/>
                <w:u w:val="single"/>
              </w:rPr>
              <w:t>7</w:t>
            </w:r>
            <w:r>
              <w:rPr>
                <w:rFonts w:ascii="Century Gothic" w:hAnsi="Century Gothic"/>
                <w:b/>
                <w:u w:val="single"/>
              </w:rPr>
              <w:t>6</w:t>
            </w:r>
          </w:p>
        </w:tc>
        <w:tc>
          <w:tcPr>
            <w:tcW w:w="2119" w:type="dxa"/>
          </w:tcPr>
          <w:p w:rsidR="0041774F" w:rsidRPr="00487989" w:rsidRDefault="0041774F" w:rsidP="00630AAB">
            <w:pPr>
              <w:shd w:val="clear" w:color="auto" w:fill="FFFFFF" w:themeFill="background1"/>
              <w:jc w:val="center"/>
              <w:rPr>
                <w:rFonts w:ascii="Century Gothic" w:hAnsi="Century Gothic"/>
                <w:b/>
                <w:u w:val="single"/>
              </w:rPr>
            </w:pPr>
            <w:r w:rsidRPr="00487989">
              <w:rPr>
                <w:rFonts w:ascii="Century Gothic" w:hAnsi="Century Gothic"/>
                <w:b/>
                <w:u w:val="single"/>
              </w:rPr>
              <w:t>7</w:t>
            </w:r>
            <w:r>
              <w:rPr>
                <w:rFonts w:ascii="Century Gothic" w:hAnsi="Century Gothic"/>
                <w:b/>
                <w:u w:val="single"/>
              </w:rPr>
              <w:t>5</w:t>
            </w:r>
          </w:p>
        </w:tc>
        <w:tc>
          <w:tcPr>
            <w:tcW w:w="2120" w:type="dxa"/>
          </w:tcPr>
          <w:p w:rsidR="0041774F" w:rsidRPr="00487989" w:rsidRDefault="0041774F" w:rsidP="00630AAB">
            <w:pPr>
              <w:shd w:val="clear" w:color="auto" w:fill="FFFFFF" w:themeFill="background1"/>
              <w:jc w:val="center"/>
              <w:rPr>
                <w:rFonts w:ascii="Century Gothic" w:hAnsi="Century Gothic"/>
                <w:b/>
                <w:u w:val="single"/>
              </w:rPr>
            </w:pPr>
            <w:r>
              <w:rPr>
                <w:rFonts w:ascii="Century Gothic" w:hAnsi="Century Gothic"/>
                <w:b/>
                <w:u w:val="single"/>
              </w:rPr>
              <w:t>70</w:t>
            </w:r>
          </w:p>
        </w:tc>
        <w:tc>
          <w:tcPr>
            <w:tcW w:w="2403" w:type="dxa"/>
            <w:vMerge w:val="restart"/>
            <w:shd w:val="clear" w:color="auto" w:fill="D9D9D9" w:themeFill="background1" w:themeFillShade="D9"/>
            <w:vAlign w:val="center"/>
          </w:tcPr>
          <w:p w:rsidR="0041774F" w:rsidRPr="00487989" w:rsidRDefault="0041774F" w:rsidP="00630AAB">
            <w:pPr>
              <w:shd w:val="clear" w:color="auto" w:fill="FFFFFF" w:themeFill="background1"/>
              <w:jc w:val="center"/>
              <w:rPr>
                <w:rFonts w:ascii="Century Gothic" w:hAnsi="Century Gothic"/>
              </w:rPr>
            </w:pPr>
            <w:r>
              <w:rPr>
                <w:rFonts w:ascii="Century Gothic" w:hAnsi="Century Gothic"/>
              </w:rPr>
              <w:t>100</w:t>
            </w:r>
            <w:r w:rsidRPr="00487989">
              <w:rPr>
                <w:rFonts w:ascii="Century Gothic" w:hAnsi="Century Gothic"/>
              </w:rPr>
              <w:t>%</w:t>
            </w:r>
          </w:p>
        </w:tc>
      </w:tr>
      <w:tr w:rsidR="0041774F" w:rsidRPr="00487989" w:rsidTr="00630AAB">
        <w:tblPrEx>
          <w:shd w:val="clear" w:color="auto" w:fill="auto"/>
        </w:tblPrEx>
        <w:tc>
          <w:tcPr>
            <w:tcW w:w="2119" w:type="dxa"/>
            <w:shd w:val="clear" w:color="auto" w:fill="D9D9D9" w:themeFill="background1" w:themeFillShade="D9"/>
          </w:tcPr>
          <w:p w:rsidR="0041774F" w:rsidRPr="00487989" w:rsidRDefault="0041774F" w:rsidP="00630AAB">
            <w:pPr>
              <w:shd w:val="clear" w:color="auto" w:fill="FFFFFF" w:themeFill="background1"/>
              <w:jc w:val="center"/>
              <w:rPr>
                <w:rFonts w:ascii="Century Gothic" w:hAnsi="Century Gothic"/>
              </w:rPr>
            </w:pPr>
            <w:r w:rsidRPr="00487989">
              <w:rPr>
                <w:rFonts w:ascii="Century Gothic" w:hAnsi="Century Gothic"/>
              </w:rPr>
              <w:t>ALL</w:t>
            </w:r>
          </w:p>
        </w:tc>
        <w:tc>
          <w:tcPr>
            <w:tcW w:w="2120" w:type="dxa"/>
            <w:gridSpan w:val="2"/>
          </w:tcPr>
          <w:p w:rsidR="0041774F" w:rsidRPr="00DE617D" w:rsidRDefault="0041774F" w:rsidP="00630AAB">
            <w:pPr>
              <w:shd w:val="clear" w:color="auto" w:fill="FFFFFF" w:themeFill="background1"/>
              <w:jc w:val="center"/>
              <w:rPr>
                <w:rFonts w:ascii="Century Gothic" w:hAnsi="Century Gothic"/>
              </w:rPr>
            </w:pPr>
            <w:r w:rsidRPr="00DE617D">
              <w:rPr>
                <w:rFonts w:ascii="Century Gothic" w:hAnsi="Century Gothic"/>
              </w:rPr>
              <w:t>83%</w:t>
            </w:r>
          </w:p>
          <w:p w:rsidR="0041774F" w:rsidRPr="00DE617D" w:rsidRDefault="0041774F" w:rsidP="00630AAB">
            <w:pPr>
              <w:shd w:val="clear" w:color="auto" w:fill="FFFFFF" w:themeFill="background1"/>
              <w:jc w:val="center"/>
              <w:rPr>
                <w:rFonts w:ascii="Century Gothic" w:hAnsi="Century Gothic"/>
              </w:rPr>
            </w:pPr>
          </w:p>
        </w:tc>
        <w:tc>
          <w:tcPr>
            <w:tcW w:w="2119" w:type="dxa"/>
          </w:tcPr>
          <w:p w:rsidR="0041774F" w:rsidRPr="00DE617D" w:rsidRDefault="0041774F" w:rsidP="00630AAB">
            <w:pPr>
              <w:shd w:val="clear" w:color="auto" w:fill="FFFFFF" w:themeFill="background1"/>
              <w:jc w:val="center"/>
              <w:rPr>
                <w:rFonts w:ascii="Century Gothic" w:hAnsi="Century Gothic"/>
              </w:rPr>
            </w:pPr>
            <w:r w:rsidRPr="00DE617D">
              <w:rPr>
                <w:rFonts w:ascii="Century Gothic" w:hAnsi="Century Gothic"/>
              </w:rPr>
              <w:t>83%</w:t>
            </w:r>
          </w:p>
          <w:p w:rsidR="0041774F" w:rsidRPr="00DE617D" w:rsidRDefault="0041774F" w:rsidP="00630AAB">
            <w:pPr>
              <w:shd w:val="clear" w:color="auto" w:fill="FFFFFF" w:themeFill="background1"/>
              <w:jc w:val="center"/>
              <w:rPr>
                <w:rFonts w:ascii="Century Gothic" w:hAnsi="Century Gothic"/>
              </w:rPr>
            </w:pPr>
          </w:p>
        </w:tc>
        <w:tc>
          <w:tcPr>
            <w:tcW w:w="2120" w:type="dxa"/>
          </w:tcPr>
          <w:p w:rsidR="0041774F" w:rsidRPr="00DE617D" w:rsidRDefault="0041774F" w:rsidP="00630AAB">
            <w:pPr>
              <w:shd w:val="clear" w:color="auto" w:fill="FFFFFF" w:themeFill="background1"/>
              <w:jc w:val="center"/>
              <w:rPr>
                <w:rFonts w:ascii="Century Gothic" w:hAnsi="Century Gothic"/>
                <w:sz w:val="12"/>
              </w:rPr>
            </w:pPr>
            <w:r w:rsidRPr="00DE617D">
              <w:rPr>
                <w:rFonts w:ascii="Century Gothic" w:hAnsi="Century Gothic"/>
              </w:rPr>
              <w:t>77%</w:t>
            </w:r>
          </w:p>
          <w:p w:rsidR="0041774F" w:rsidRPr="00DE617D" w:rsidRDefault="0041774F" w:rsidP="00630AAB">
            <w:pPr>
              <w:shd w:val="clear" w:color="auto" w:fill="FFFFFF" w:themeFill="background1"/>
              <w:jc w:val="center"/>
              <w:rPr>
                <w:rFonts w:ascii="Century Gothic" w:hAnsi="Century Gothic"/>
              </w:rPr>
            </w:pPr>
          </w:p>
        </w:tc>
        <w:tc>
          <w:tcPr>
            <w:tcW w:w="2403" w:type="dxa"/>
            <w:vMerge/>
            <w:shd w:val="clear" w:color="auto" w:fill="D9D9D9" w:themeFill="background1" w:themeFillShade="D9"/>
            <w:vAlign w:val="center"/>
          </w:tcPr>
          <w:p w:rsidR="0041774F" w:rsidRPr="00487989" w:rsidRDefault="0041774F" w:rsidP="00630AAB">
            <w:pPr>
              <w:shd w:val="clear" w:color="auto" w:fill="FFFFFF" w:themeFill="background1"/>
              <w:jc w:val="center"/>
              <w:rPr>
                <w:rFonts w:ascii="Century Gothic" w:hAnsi="Century Gothic"/>
              </w:rPr>
            </w:pPr>
          </w:p>
        </w:tc>
      </w:tr>
      <w:tr w:rsidR="0041774F" w:rsidRPr="00487989" w:rsidTr="00630AAB">
        <w:tblPrEx>
          <w:shd w:val="clear" w:color="auto" w:fill="auto"/>
        </w:tblPrEx>
        <w:tc>
          <w:tcPr>
            <w:tcW w:w="2119" w:type="dxa"/>
            <w:shd w:val="clear" w:color="auto" w:fill="D9D9D9" w:themeFill="background1" w:themeFillShade="D9"/>
          </w:tcPr>
          <w:p w:rsidR="0041774F" w:rsidRPr="00487989" w:rsidRDefault="0041774F" w:rsidP="00630AAB">
            <w:pPr>
              <w:shd w:val="clear" w:color="auto" w:fill="FFFFFF" w:themeFill="background1"/>
              <w:jc w:val="center"/>
              <w:rPr>
                <w:rFonts w:ascii="Century Gothic" w:hAnsi="Century Gothic"/>
              </w:rPr>
            </w:pPr>
            <w:r w:rsidRPr="00487989">
              <w:rPr>
                <w:rFonts w:ascii="Century Gothic" w:hAnsi="Century Gothic"/>
              </w:rPr>
              <w:t>PP</w:t>
            </w:r>
            <w:r>
              <w:rPr>
                <w:rFonts w:ascii="Century Gothic" w:hAnsi="Century Gothic"/>
                <w:sz w:val="16"/>
              </w:rPr>
              <w:t>(4</w:t>
            </w:r>
            <w:r w:rsidRPr="000A41E0">
              <w:rPr>
                <w:rFonts w:ascii="Century Gothic" w:hAnsi="Century Gothic"/>
                <w:sz w:val="16"/>
              </w:rPr>
              <w:t>pupils)</w:t>
            </w:r>
          </w:p>
        </w:tc>
        <w:tc>
          <w:tcPr>
            <w:tcW w:w="2120" w:type="dxa"/>
            <w:gridSpan w:val="2"/>
            <w:shd w:val="clear" w:color="auto" w:fill="FFFFFF" w:themeFill="background1"/>
          </w:tcPr>
          <w:p w:rsidR="0041774F" w:rsidRPr="00DE617D" w:rsidRDefault="0041774F" w:rsidP="00630AAB">
            <w:pPr>
              <w:shd w:val="clear" w:color="auto" w:fill="FFFFFF" w:themeFill="background1"/>
              <w:jc w:val="center"/>
              <w:rPr>
                <w:rFonts w:ascii="Century Gothic" w:hAnsi="Century Gothic"/>
              </w:rPr>
            </w:pPr>
            <w:r w:rsidRPr="00DE617D">
              <w:rPr>
                <w:rFonts w:ascii="Century Gothic" w:hAnsi="Century Gothic"/>
              </w:rPr>
              <w:t>100%</w:t>
            </w:r>
          </w:p>
        </w:tc>
        <w:tc>
          <w:tcPr>
            <w:tcW w:w="2119" w:type="dxa"/>
            <w:shd w:val="clear" w:color="auto" w:fill="FFFFFF" w:themeFill="background1"/>
          </w:tcPr>
          <w:p w:rsidR="0041774F" w:rsidRPr="00DE617D" w:rsidRDefault="0041774F" w:rsidP="00630AAB">
            <w:pPr>
              <w:shd w:val="clear" w:color="auto" w:fill="FFFFFF" w:themeFill="background1"/>
              <w:jc w:val="center"/>
              <w:rPr>
                <w:rFonts w:ascii="Century Gothic" w:hAnsi="Century Gothic"/>
              </w:rPr>
            </w:pPr>
            <w:r w:rsidRPr="00DE617D">
              <w:rPr>
                <w:rFonts w:ascii="Century Gothic" w:hAnsi="Century Gothic"/>
              </w:rPr>
              <w:t>100%</w:t>
            </w:r>
          </w:p>
        </w:tc>
        <w:tc>
          <w:tcPr>
            <w:tcW w:w="2120" w:type="dxa"/>
            <w:shd w:val="clear" w:color="auto" w:fill="FFFFFF" w:themeFill="background1"/>
          </w:tcPr>
          <w:p w:rsidR="0041774F" w:rsidRPr="00DE617D" w:rsidRDefault="0041774F" w:rsidP="00630AAB">
            <w:pPr>
              <w:shd w:val="clear" w:color="auto" w:fill="FFFFFF" w:themeFill="background1"/>
              <w:jc w:val="center"/>
              <w:rPr>
                <w:rFonts w:ascii="Century Gothic" w:hAnsi="Century Gothic"/>
              </w:rPr>
            </w:pPr>
            <w:r w:rsidRPr="00DE617D">
              <w:rPr>
                <w:rFonts w:ascii="Century Gothic" w:hAnsi="Century Gothic"/>
              </w:rPr>
              <w:t>100%</w:t>
            </w:r>
          </w:p>
        </w:tc>
        <w:tc>
          <w:tcPr>
            <w:tcW w:w="2403" w:type="dxa"/>
            <w:vMerge/>
            <w:shd w:val="clear" w:color="auto" w:fill="D9D9D9" w:themeFill="background1" w:themeFillShade="D9"/>
          </w:tcPr>
          <w:p w:rsidR="0041774F" w:rsidRPr="00487989" w:rsidRDefault="0041774F" w:rsidP="00630AAB">
            <w:pPr>
              <w:shd w:val="clear" w:color="auto" w:fill="FFFFFF" w:themeFill="background1"/>
              <w:jc w:val="center"/>
              <w:rPr>
                <w:rFonts w:ascii="Century Gothic" w:hAnsi="Century Gothic"/>
              </w:rPr>
            </w:pPr>
          </w:p>
        </w:tc>
      </w:tr>
      <w:tr w:rsidR="0041774F" w:rsidRPr="00487989" w:rsidTr="00630AAB">
        <w:tblPrEx>
          <w:shd w:val="clear" w:color="auto" w:fill="auto"/>
        </w:tblPrEx>
        <w:tc>
          <w:tcPr>
            <w:tcW w:w="2119" w:type="dxa"/>
            <w:shd w:val="clear" w:color="auto" w:fill="D9D9D9" w:themeFill="background1" w:themeFillShade="D9"/>
          </w:tcPr>
          <w:p w:rsidR="0041774F" w:rsidRPr="00487989" w:rsidRDefault="0041774F" w:rsidP="00630AAB">
            <w:pPr>
              <w:shd w:val="clear" w:color="auto" w:fill="FFFFFF" w:themeFill="background1"/>
              <w:jc w:val="center"/>
              <w:rPr>
                <w:rFonts w:ascii="Century Gothic" w:hAnsi="Century Gothic"/>
              </w:rPr>
            </w:pPr>
            <w:r w:rsidRPr="00487989">
              <w:rPr>
                <w:rFonts w:ascii="Century Gothic" w:hAnsi="Century Gothic"/>
              </w:rPr>
              <w:lastRenderedPageBreak/>
              <w:t>Non PP</w:t>
            </w:r>
            <w:r>
              <w:rPr>
                <w:rFonts w:ascii="Century Gothic" w:hAnsi="Century Gothic"/>
                <w:sz w:val="16"/>
              </w:rPr>
              <w:t>(26</w:t>
            </w:r>
            <w:r w:rsidRPr="000A41E0">
              <w:rPr>
                <w:rFonts w:ascii="Century Gothic" w:hAnsi="Century Gothic"/>
                <w:sz w:val="16"/>
              </w:rPr>
              <w:t>pupils)</w:t>
            </w:r>
          </w:p>
        </w:tc>
        <w:tc>
          <w:tcPr>
            <w:tcW w:w="2120" w:type="dxa"/>
            <w:gridSpan w:val="2"/>
          </w:tcPr>
          <w:p w:rsidR="0041774F" w:rsidRPr="00DE617D" w:rsidRDefault="0041774F" w:rsidP="00630AAB">
            <w:pPr>
              <w:shd w:val="clear" w:color="auto" w:fill="FFFFFF" w:themeFill="background1"/>
              <w:jc w:val="center"/>
              <w:rPr>
                <w:rFonts w:ascii="Century Gothic" w:hAnsi="Century Gothic"/>
              </w:rPr>
            </w:pPr>
            <w:r w:rsidRPr="00DE617D">
              <w:rPr>
                <w:rFonts w:ascii="Century Gothic" w:hAnsi="Century Gothic"/>
              </w:rPr>
              <w:t>81%</w:t>
            </w:r>
          </w:p>
        </w:tc>
        <w:tc>
          <w:tcPr>
            <w:tcW w:w="2119" w:type="dxa"/>
            <w:shd w:val="clear" w:color="auto" w:fill="FFFFFF" w:themeFill="background1"/>
          </w:tcPr>
          <w:p w:rsidR="0041774F" w:rsidRPr="00DE617D" w:rsidRDefault="0041774F" w:rsidP="00630AAB">
            <w:pPr>
              <w:shd w:val="clear" w:color="auto" w:fill="FFFFFF" w:themeFill="background1"/>
              <w:jc w:val="center"/>
              <w:rPr>
                <w:rFonts w:ascii="Century Gothic" w:hAnsi="Century Gothic"/>
              </w:rPr>
            </w:pPr>
            <w:r w:rsidRPr="00DE617D">
              <w:rPr>
                <w:rFonts w:ascii="Century Gothic" w:hAnsi="Century Gothic"/>
              </w:rPr>
              <w:t>81%</w:t>
            </w:r>
          </w:p>
        </w:tc>
        <w:tc>
          <w:tcPr>
            <w:tcW w:w="2120" w:type="dxa"/>
            <w:shd w:val="clear" w:color="auto" w:fill="BFBFBF" w:themeFill="background1" w:themeFillShade="BF"/>
          </w:tcPr>
          <w:p w:rsidR="0041774F" w:rsidRPr="00DE617D" w:rsidRDefault="0041774F" w:rsidP="00630AAB">
            <w:pPr>
              <w:shd w:val="clear" w:color="auto" w:fill="FFFFFF" w:themeFill="background1"/>
              <w:jc w:val="center"/>
              <w:rPr>
                <w:rFonts w:ascii="Century Gothic" w:hAnsi="Century Gothic"/>
              </w:rPr>
            </w:pPr>
            <w:r w:rsidRPr="00DE617D">
              <w:rPr>
                <w:rFonts w:ascii="Century Gothic" w:hAnsi="Century Gothic"/>
              </w:rPr>
              <w:t>63%</w:t>
            </w:r>
          </w:p>
        </w:tc>
        <w:tc>
          <w:tcPr>
            <w:tcW w:w="2403" w:type="dxa"/>
            <w:vMerge/>
            <w:shd w:val="clear" w:color="auto" w:fill="D9D9D9" w:themeFill="background1" w:themeFillShade="D9"/>
          </w:tcPr>
          <w:p w:rsidR="0041774F" w:rsidRPr="00487989" w:rsidRDefault="0041774F" w:rsidP="00630AAB">
            <w:pPr>
              <w:shd w:val="clear" w:color="auto" w:fill="FFFFFF" w:themeFill="background1"/>
              <w:jc w:val="center"/>
              <w:rPr>
                <w:rFonts w:ascii="Century Gothic" w:hAnsi="Century Gothic"/>
              </w:rPr>
            </w:pPr>
          </w:p>
        </w:tc>
      </w:tr>
      <w:tr w:rsidR="0041774F" w:rsidRPr="00603A40" w:rsidTr="00630AAB">
        <w:tblPrEx>
          <w:shd w:val="clear" w:color="auto" w:fill="auto"/>
        </w:tblPrEx>
        <w:tc>
          <w:tcPr>
            <w:tcW w:w="10881" w:type="dxa"/>
            <w:gridSpan w:val="6"/>
            <w:shd w:val="clear" w:color="auto" w:fill="BFBFBF" w:themeFill="background1" w:themeFillShade="BF"/>
          </w:tcPr>
          <w:p w:rsidR="0041774F" w:rsidRPr="00603A40" w:rsidRDefault="0041774F" w:rsidP="00630AAB">
            <w:pPr>
              <w:shd w:val="clear" w:color="auto" w:fill="FFFFFF" w:themeFill="background1"/>
              <w:tabs>
                <w:tab w:val="left" w:pos="4527"/>
              </w:tabs>
              <w:jc w:val="center"/>
              <w:rPr>
                <w:rFonts w:ascii="Century Gothic" w:hAnsi="Century Gothic"/>
                <w:sz w:val="16"/>
              </w:rPr>
            </w:pPr>
            <w:r>
              <w:rPr>
                <w:rFonts w:ascii="Century Gothic" w:hAnsi="Century Gothic"/>
                <w:b/>
              </w:rPr>
              <w:t>We are pleased to see that our PP children’s results, at the end of Y2, for 2018  are above the NA and that of ALL children at SMA. This supports our evidence that all groups of learners are making good progress from their starting points here at St Mary’s. We are also pleased to note that 50% of this group achieved at Greater Depth(GD) in Writing  and Reading; 75% of this group achieved GD in Maths; this provides evidence that we challenge all groups at St Mary’s.</w:t>
            </w:r>
          </w:p>
        </w:tc>
      </w:tr>
    </w:tbl>
    <w:p w:rsidR="00C741F0" w:rsidRPr="008077DD" w:rsidRDefault="00C741F0">
      <w:pPr>
        <w:spacing w:after="0"/>
        <w:rPr>
          <w:rFonts w:ascii="Century Gothic" w:hAnsi="Century Gothic"/>
        </w:rPr>
      </w:pPr>
    </w:p>
    <w:p w:rsidR="00C741F0" w:rsidRPr="00487989" w:rsidRDefault="00C741F0" w:rsidP="00487989">
      <w:pPr>
        <w:shd w:val="clear" w:color="auto" w:fill="FFFFFF" w:themeFill="background1"/>
        <w:spacing w:after="0"/>
        <w:rPr>
          <w:rFonts w:ascii="Century Gothic" w:hAnsi="Century Gothic"/>
        </w:rPr>
      </w:pPr>
    </w:p>
    <w:tbl>
      <w:tblPr>
        <w:tblStyle w:val="TableGrid"/>
        <w:tblW w:w="10881" w:type="dxa"/>
        <w:tblLook w:val="04A0"/>
      </w:tblPr>
      <w:tblGrid>
        <w:gridCol w:w="2119"/>
        <w:gridCol w:w="2120"/>
        <w:gridCol w:w="2119"/>
        <w:gridCol w:w="2120"/>
        <w:gridCol w:w="2403"/>
      </w:tblGrid>
      <w:tr w:rsidR="0041774F" w:rsidRPr="00487989" w:rsidTr="00630AAB">
        <w:tc>
          <w:tcPr>
            <w:tcW w:w="2119" w:type="dxa"/>
            <w:shd w:val="clear" w:color="auto" w:fill="D9D9D9" w:themeFill="background1" w:themeFillShade="D9"/>
          </w:tcPr>
          <w:p w:rsidR="0041774F" w:rsidRPr="00487989" w:rsidRDefault="0041774F" w:rsidP="00630AAB">
            <w:pPr>
              <w:jc w:val="center"/>
              <w:rPr>
                <w:rFonts w:ascii="Century Gothic" w:hAnsi="Century Gothic"/>
                <w:b/>
              </w:rPr>
            </w:pPr>
            <w:r w:rsidRPr="00487989">
              <w:rPr>
                <w:rFonts w:ascii="Century Gothic" w:hAnsi="Century Gothic"/>
                <w:b/>
              </w:rPr>
              <w:t>Year 6</w:t>
            </w:r>
          </w:p>
        </w:tc>
        <w:tc>
          <w:tcPr>
            <w:tcW w:w="2120" w:type="dxa"/>
            <w:shd w:val="clear" w:color="auto" w:fill="auto"/>
          </w:tcPr>
          <w:p w:rsidR="0041774F" w:rsidRPr="00487989" w:rsidRDefault="0041774F" w:rsidP="00630AAB">
            <w:pPr>
              <w:jc w:val="center"/>
              <w:rPr>
                <w:rFonts w:ascii="Century Gothic" w:hAnsi="Century Gothic"/>
                <w:b/>
              </w:rPr>
            </w:pPr>
            <w:r w:rsidRPr="00487989">
              <w:rPr>
                <w:rFonts w:ascii="Century Gothic" w:hAnsi="Century Gothic"/>
                <w:b/>
              </w:rPr>
              <w:t>Reading</w:t>
            </w:r>
          </w:p>
        </w:tc>
        <w:tc>
          <w:tcPr>
            <w:tcW w:w="2119" w:type="dxa"/>
            <w:shd w:val="clear" w:color="auto" w:fill="auto"/>
          </w:tcPr>
          <w:p w:rsidR="0041774F" w:rsidRPr="00487989" w:rsidRDefault="0041774F" w:rsidP="00630AAB">
            <w:pPr>
              <w:jc w:val="center"/>
              <w:rPr>
                <w:rFonts w:ascii="Century Gothic" w:hAnsi="Century Gothic"/>
                <w:b/>
              </w:rPr>
            </w:pPr>
            <w:r w:rsidRPr="00487989">
              <w:rPr>
                <w:rFonts w:ascii="Century Gothic" w:hAnsi="Century Gothic"/>
                <w:b/>
              </w:rPr>
              <w:t>Maths</w:t>
            </w:r>
          </w:p>
        </w:tc>
        <w:tc>
          <w:tcPr>
            <w:tcW w:w="2120" w:type="dxa"/>
            <w:shd w:val="clear" w:color="auto" w:fill="auto"/>
          </w:tcPr>
          <w:p w:rsidR="0041774F" w:rsidRPr="00487989" w:rsidRDefault="0041774F" w:rsidP="00630AAB">
            <w:pPr>
              <w:jc w:val="center"/>
              <w:rPr>
                <w:rFonts w:ascii="Century Gothic" w:hAnsi="Century Gothic"/>
                <w:b/>
              </w:rPr>
            </w:pPr>
            <w:r w:rsidRPr="00487989">
              <w:rPr>
                <w:rFonts w:ascii="Century Gothic" w:hAnsi="Century Gothic"/>
                <w:b/>
              </w:rPr>
              <w:t>Writing</w:t>
            </w:r>
          </w:p>
        </w:tc>
        <w:tc>
          <w:tcPr>
            <w:tcW w:w="2403" w:type="dxa"/>
            <w:shd w:val="clear" w:color="auto" w:fill="auto"/>
          </w:tcPr>
          <w:p w:rsidR="0041774F" w:rsidRPr="00487989" w:rsidRDefault="0041774F" w:rsidP="00630AAB">
            <w:pPr>
              <w:jc w:val="center"/>
              <w:rPr>
                <w:rFonts w:ascii="Century Gothic" w:hAnsi="Century Gothic"/>
                <w:b/>
              </w:rPr>
            </w:pPr>
            <w:r w:rsidRPr="00487989">
              <w:rPr>
                <w:rFonts w:ascii="Century Gothic" w:hAnsi="Century Gothic"/>
                <w:b/>
              </w:rPr>
              <w:t>GPS</w:t>
            </w:r>
          </w:p>
        </w:tc>
      </w:tr>
      <w:tr w:rsidR="0041774F" w:rsidRPr="00487989" w:rsidTr="00630AAB">
        <w:tc>
          <w:tcPr>
            <w:tcW w:w="2119" w:type="dxa"/>
            <w:shd w:val="clear" w:color="auto" w:fill="D9D9D9" w:themeFill="background1" w:themeFillShade="D9"/>
          </w:tcPr>
          <w:p w:rsidR="0041774F" w:rsidRPr="00487989" w:rsidRDefault="0041774F" w:rsidP="00630AAB">
            <w:pPr>
              <w:jc w:val="center"/>
              <w:rPr>
                <w:rFonts w:ascii="Century Gothic" w:hAnsi="Century Gothic"/>
              </w:rPr>
            </w:pPr>
          </w:p>
        </w:tc>
        <w:tc>
          <w:tcPr>
            <w:tcW w:w="2120" w:type="dxa"/>
            <w:shd w:val="clear" w:color="auto" w:fill="auto"/>
          </w:tcPr>
          <w:p w:rsidR="0041774F" w:rsidRPr="00487989" w:rsidRDefault="0041774F" w:rsidP="00630AAB">
            <w:pPr>
              <w:jc w:val="center"/>
              <w:rPr>
                <w:rFonts w:ascii="Century Gothic" w:hAnsi="Century Gothic"/>
                <w:b/>
              </w:rPr>
            </w:pPr>
            <w:r w:rsidRPr="00487989">
              <w:rPr>
                <w:rFonts w:ascii="Century Gothic" w:hAnsi="Century Gothic"/>
                <w:b/>
              </w:rPr>
              <w:t>% ARE</w:t>
            </w:r>
          </w:p>
        </w:tc>
        <w:tc>
          <w:tcPr>
            <w:tcW w:w="2119" w:type="dxa"/>
            <w:shd w:val="clear" w:color="auto" w:fill="auto"/>
          </w:tcPr>
          <w:p w:rsidR="0041774F" w:rsidRPr="00487989" w:rsidRDefault="0041774F" w:rsidP="00630AAB">
            <w:pPr>
              <w:jc w:val="center"/>
              <w:rPr>
                <w:rFonts w:ascii="Century Gothic" w:hAnsi="Century Gothic"/>
                <w:b/>
              </w:rPr>
            </w:pPr>
            <w:r w:rsidRPr="00487989">
              <w:rPr>
                <w:rFonts w:ascii="Century Gothic" w:hAnsi="Century Gothic"/>
                <w:b/>
              </w:rPr>
              <w:t>% ARE</w:t>
            </w:r>
          </w:p>
        </w:tc>
        <w:tc>
          <w:tcPr>
            <w:tcW w:w="2120" w:type="dxa"/>
            <w:shd w:val="clear" w:color="auto" w:fill="auto"/>
          </w:tcPr>
          <w:p w:rsidR="0041774F" w:rsidRPr="00487989" w:rsidRDefault="0041774F" w:rsidP="00630AAB">
            <w:pPr>
              <w:jc w:val="center"/>
              <w:rPr>
                <w:rFonts w:ascii="Century Gothic" w:hAnsi="Century Gothic"/>
                <w:b/>
              </w:rPr>
            </w:pPr>
            <w:r w:rsidRPr="00487989">
              <w:rPr>
                <w:rFonts w:ascii="Century Gothic" w:hAnsi="Century Gothic"/>
                <w:b/>
              </w:rPr>
              <w:t>% ARE</w:t>
            </w:r>
          </w:p>
        </w:tc>
        <w:tc>
          <w:tcPr>
            <w:tcW w:w="2403" w:type="dxa"/>
            <w:shd w:val="clear" w:color="auto" w:fill="auto"/>
          </w:tcPr>
          <w:p w:rsidR="0041774F" w:rsidRPr="00487989" w:rsidRDefault="0041774F" w:rsidP="00630AAB">
            <w:pPr>
              <w:jc w:val="center"/>
              <w:rPr>
                <w:rFonts w:ascii="Century Gothic" w:hAnsi="Century Gothic"/>
                <w:b/>
              </w:rPr>
            </w:pPr>
            <w:r w:rsidRPr="00487989">
              <w:rPr>
                <w:rFonts w:ascii="Century Gothic" w:hAnsi="Century Gothic"/>
                <w:b/>
              </w:rPr>
              <w:t>% ARE</w:t>
            </w:r>
          </w:p>
        </w:tc>
      </w:tr>
      <w:tr w:rsidR="0041774F" w:rsidRPr="00487989" w:rsidTr="00630AAB">
        <w:tc>
          <w:tcPr>
            <w:tcW w:w="2119" w:type="dxa"/>
            <w:shd w:val="clear" w:color="auto" w:fill="D9D9D9" w:themeFill="background1" w:themeFillShade="D9"/>
          </w:tcPr>
          <w:p w:rsidR="0041774F" w:rsidRPr="00487989" w:rsidRDefault="0041774F" w:rsidP="00630AAB">
            <w:pPr>
              <w:jc w:val="center"/>
              <w:rPr>
                <w:rFonts w:ascii="Century Gothic" w:hAnsi="Century Gothic"/>
              </w:rPr>
            </w:pPr>
            <w:r w:rsidRPr="00487989">
              <w:rPr>
                <w:rFonts w:ascii="Century Gothic" w:hAnsi="Century Gothic"/>
                <w:b/>
                <w:u w:val="single"/>
              </w:rPr>
              <w:t>National</w:t>
            </w:r>
          </w:p>
        </w:tc>
        <w:tc>
          <w:tcPr>
            <w:tcW w:w="2120" w:type="dxa"/>
            <w:shd w:val="clear" w:color="auto" w:fill="auto"/>
          </w:tcPr>
          <w:p w:rsidR="0041774F" w:rsidRPr="00487989" w:rsidRDefault="0041774F" w:rsidP="00630AAB">
            <w:pPr>
              <w:jc w:val="center"/>
              <w:rPr>
                <w:rFonts w:ascii="Century Gothic" w:hAnsi="Century Gothic"/>
                <w:b/>
              </w:rPr>
            </w:pPr>
            <w:r>
              <w:rPr>
                <w:rFonts w:ascii="Century Gothic" w:hAnsi="Century Gothic"/>
                <w:b/>
              </w:rPr>
              <w:t>75%</w:t>
            </w:r>
          </w:p>
        </w:tc>
        <w:tc>
          <w:tcPr>
            <w:tcW w:w="2119" w:type="dxa"/>
            <w:shd w:val="clear" w:color="auto" w:fill="auto"/>
          </w:tcPr>
          <w:p w:rsidR="0041774F" w:rsidRPr="00487989" w:rsidRDefault="0041774F" w:rsidP="00630AAB">
            <w:pPr>
              <w:jc w:val="center"/>
              <w:rPr>
                <w:rFonts w:ascii="Century Gothic" w:hAnsi="Century Gothic"/>
                <w:b/>
              </w:rPr>
            </w:pPr>
            <w:r>
              <w:rPr>
                <w:rFonts w:ascii="Century Gothic" w:hAnsi="Century Gothic"/>
                <w:b/>
              </w:rPr>
              <w:t>76%</w:t>
            </w:r>
          </w:p>
        </w:tc>
        <w:tc>
          <w:tcPr>
            <w:tcW w:w="2120" w:type="dxa"/>
            <w:shd w:val="clear" w:color="auto" w:fill="auto"/>
          </w:tcPr>
          <w:p w:rsidR="0041774F" w:rsidRPr="00103EF9" w:rsidRDefault="0041774F" w:rsidP="00630AAB">
            <w:pPr>
              <w:jc w:val="center"/>
              <w:rPr>
                <w:rFonts w:ascii="Century Gothic" w:hAnsi="Century Gothic"/>
                <w:b/>
              </w:rPr>
            </w:pPr>
            <w:r w:rsidRPr="00103EF9">
              <w:rPr>
                <w:rFonts w:ascii="Century Gothic" w:hAnsi="Century Gothic"/>
                <w:b/>
              </w:rPr>
              <w:t>78%</w:t>
            </w:r>
          </w:p>
        </w:tc>
        <w:tc>
          <w:tcPr>
            <w:tcW w:w="2403" w:type="dxa"/>
            <w:shd w:val="clear" w:color="auto" w:fill="auto"/>
          </w:tcPr>
          <w:p w:rsidR="0041774F" w:rsidRPr="00487989" w:rsidRDefault="0041774F" w:rsidP="00630AAB">
            <w:pPr>
              <w:jc w:val="center"/>
              <w:rPr>
                <w:rFonts w:ascii="Century Gothic" w:hAnsi="Century Gothic"/>
                <w:b/>
              </w:rPr>
            </w:pPr>
            <w:r>
              <w:rPr>
                <w:rFonts w:ascii="Century Gothic" w:hAnsi="Century Gothic"/>
                <w:b/>
              </w:rPr>
              <w:t>78%</w:t>
            </w:r>
          </w:p>
        </w:tc>
      </w:tr>
      <w:tr w:rsidR="0041774F" w:rsidRPr="00487989" w:rsidTr="00630AAB">
        <w:tc>
          <w:tcPr>
            <w:tcW w:w="2119" w:type="dxa"/>
            <w:shd w:val="clear" w:color="auto" w:fill="D9D9D9" w:themeFill="background1" w:themeFillShade="D9"/>
          </w:tcPr>
          <w:p w:rsidR="0041774F" w:rsidRPr="00487989" w:rsidRDefault="0041774F" w:rsidP="00630AAB">
            <w:pPr>
              <w:jc w:val="center"/>
              <w:rPr>
                <w:rFonts w:ascii="Century Gothic" w:hAnsi="Century Gothic"/>
              </w:rPr>
            </w:pPr>
            <w:r w:rsidRPr="00487989">
              <w:rPr>
                <w:rFonts w:ascii="Century Gothic" w:hAnsi="Century Gothic"/>
              </w:rPr>
              <w:t>ALL</w:t>
            </w:r>
          </w:p>
        </w:tc>
        <w:tc>
          <w:tcPr>
            <w:tcW w:w="2120" w:type="dxa"/>
            <w:shd w:val="clear" w:color="auto" w:fill="auto"/>
          </w:tcPr>
          <w:p w:rsidR="0041774F" w:rsidRPr="00487989" w:rsidRDefault="0041774F" w:rsidP="00630AAB">
            <w:pPr>
              <w:jc w:val="center"/>
              <w:rPr>
                <w:rFonts w:ascii="Century Gothic" w:hAnsi="Century Gothic"/>
              </w:rPr>
            </w:pPr>
            <w:r>
              <w:rPr>
                <w:rFonts w:ascii="Century Gothic" w:hAnsi="Century Gothic"/>
              </w:rPr>
              <w:t>87%</w:t>
            </w:r>
          </w:p>
        </w:tc>
        <w:tc>
          <w:tcPr>
            <w:tcW w:w="2119" w:type="dxa"/>
            <w:shd w:val="clear" w:color="auto" w:fill="auto"/>
          </w:tcPr>
          <w:p w:rsidR="0041774F" w:rsidRPr="00487989" w:rsidRDefault="0041774F" w:rsidP="00630AAB">
            <w:pPr>
              <w:jc w:val="center"/>
              <w:rPr>
                <w:rFonts w:ascii="Century Gothic" w:hAnsi="Century Gothic"/>
              </w:rPr>
            </w:pPr>
            <w:r>
              <w:rPr>
                <w:rFonts w:ascii="Century Gothic" w:hAnsi="Century Gothic"/>
              </w:rPr>
              <w:t>80%</w:t>
            </w:r>
          </w:p>
        </w:tc>
        <w:tc>
          <w:tcPr>
            <w:tcW w:w="2120" w:type="dxa"/>
            <w:shd w:val="clear" w:color="auto" w:fill="auto"/>
          </w:tcPr>
          <w:p w:rsidR="0041774F" w:rsidRPr="00487989" w:rsidRDefault="0041774F" w:rsidP="00630AAB">
            <w:pPr>
              <w:jc w:val="center"/>
              <w:rPr>
                <w:rFonts w:ascii="Century Gothic" w:hAnsi="Century Gothic"/>
              </w:rPr>
            </w:pPr>
            <w:r>
              <w:rPr>
                <w:rFonts w:ascii="Century Gothic" w:hAnsi="Century Gothic"/>
              </w:rPr>
              <w:t>87%</w:t>
            </w:r>
          </w:p>
        </w:tc>
        <w:tc>
          <w:tcPr>
            <w:tcW w:w="2403" w:type="dxa"/>
            <w:shd w:val="clear" w:color="auto" w:fill="auto"/>
          </w:tcPr>
          <w:p w:rsidR="0041774F" w:rsidRPr="00487989" w:rsidRDefault="0041774F" w:rsidP="00630AAB">
            <w:pPr>
              <w:jc w:val="center"/>
              <w:rPr>
                <w:rFonts w:ascii="Century Gothic" w:hAnsi="Century Gothic"/>
              </w:rPr>
            </w:pPr>
            <w:r>
              <w:rPr>
                <w:rFonts w:ascii="Century Gothic" w:hAnsi="Century Gothic"/>
              </w:rPr>
              <w:t>83%</w:t>
            </w:r>
          </w:p>
        </w:tc>
      </w:tr>
      <w:tr w:rsidR="0041774F" w:rsidRPr="00762F9D" w:rsidTr="00630AAB">
        <w:tc>
          <w:tcPr>
            <w:tcW w:w="2119" w:type="dxa"/>
            <w:shd w:val="clear" w:color="auto" w:fill="D9D9D9" w:themeFill="background1" w:themeFillShade="D9"/>
          </w:tcPr>
          <w:p w:rsidR="0041774F" w:rsidRPr="00487989" w:rsidRDefault="0041774F" w:rsidP="00630AAB">
            <w:pPr>
              <w:jc w:val="center"/>
              <w:rPr>
                <w:rFonts w:ascii="Century Gothic" w:hAnsi="Century Gothic"/>
              </w:rPr>
            </w:pPr>
            <w:r w:rsidRPr="00487989">
              <w:rPr>
                <w:rFonts w:ascii="Century Gothic" w:hAnsi="Century Gothic"/>
              </w:rPr>
              <w:t>PP</w:t>
            </w:r>
            <w:r w:rsidRPr="000A41E0">
              <w:rPr>
                <w:rFonts w:ascii="Century Gothic" w:hAnsi="Century Gothic"/>
                <w:sz w:val="18"/>
              </w:rPr>
              <w:t>(4 pupils)</w:t>
            </w:r>
          </w:p>
        </w:tc>
        <w:tc>
          <w:tcPr>
            <w:tcW w:w="2120" w:type="dxa"/>
            <w:vMerge w:val="restart"/>
            <w:shd w:val="clear" w:color="auto" w:fill="auto"/>
          </w:tcPr>
          <w:p w:rsidR="0041774F" w:rsidRPr="00103EF9" w:rsidRDefault="0041774F" w:rsidP="00630AAB">
            <w:pPr>
              <w:jc w:val="center"/>
              <w:rPr>
                <w:rFonts w:ascii="Century Gothic" w:hAnsi="Century Gothic"/>
              </w:rPr>
            </w:pPr>
            <w:r w:rsidRPr="00103EF9">
              <w:rPr>
                <w:rFonts w:ascii="Century Gothic" w:hAnsi="Century Gothic"/>
              </w:rPr>
              <w:t>75%</w:t>
            </w:r>
          </w:p>
          <w:p w:rsidR="0041774F" w:rsidRPr="00154399" w:rsidRDefault="0041774F" w:rsidP="00630AAB">
            <w:pPr>
              <w:jc w:val="center"/>
              <w:rPr>
                <w:rFonts w:ascii="Century Gothic" w:hAnsi="Century Gothic"/>
                <w:i/>
                <w:sz w:val="16"/>
              </w:rPr>
            </w:pPr>
            <w:r w:rsidRPr="00154399">
              <w:rPr>
                <w:rFonts w:ascii="Century Gothic" w:hAnsi="Century Gothic"/>
                <w:i/>
                <w:sz w:val="16"/>
              </w:rPr>
              <w:t>Of this group, 1 child has been unable to attend school since 2016</w:t>
            </w:r>
          </w:p>
        </w:tc>
        <w:tc>
          <w:tcPr>
            <w:tcW w:w="2119" w:type="dxa"/>
            <w:vMerge w:val="restart"/>
            <w:shd w:val="clear" w:color="auto" w:fill="auto"/>
          </w:tcPr>
          <w:p w:rsidR="0041774F" w:rsidRPr="00103EF9" w:rsidRDefault="0041774F" w:rsidP="00630AAB">
            <w:pPr>
              <w:jc w:val="center"/>
              <w:rPr>
                <w:rFonts w:ascii="Century Gothic" w:hAnsi="Century Gothic"/>
              </w:rPr>
            </w:pPr>
            <w:r w:rsidRPr="00103EF9">
              <w:rPr>
                <w:rFonts w:ascii="Century Gothic" w:hAnsi="Century Gothic"/>
              </w:rPr>
              <w:t>50%</w:t>
            </w:r>
          </w:p>
          <w:p w:rsidR="0041774F" w:rsidRPr="00103EF9" w:rsidRDefault="0041774F" w:rsidP="00630AAB">
            <w:pPr>
              <w:jc w:val="center"/>
              <w:rPr>
                <w:rFonts w:ascii="Century Gothic" w:hAnsi="Century Gothic"/>
              </w:rPr>
            </w:pPr>
            <w:r w:rsidRPr="00103EF9">
              <w:rPr>
                <w:rFonts w:ascii="Century Gothic" w:hAnsi="Century Gothic"/>
                <w:i/>
                <w:sz w:val="16"/>
              </w:rPr>
              <w:t>Of this group, 1 child has been unable to attend school since 2016</w:t>
            </w:r>
          </w:p>
        </w:tc>
        <w:tc>
          <w:tcPr>
            <w:tcW w:w="2120" w:type="dxa"/>
            <w:vMerge w:val="restart"/>
            <w:shd w:val="clear" w:color="auto" w:fill="auto"/>
          </w:tcPr>
          <w:p w:rsidR="0041774F" w:rsidRPr="00103EF9" w:rsidRDefault="0041774F" w:rsidP="00630AAB">
            <w:pPr>
              <w:jc w:val="center"/>
              <w:rPr>
                <w:rFonts w:ascii="Century Gothic" w:hAnsi="Century Gothic"/>
              </w:rPr>
            </w:pPr>
            <w:r w:rsidRPr="00103EF9">
              <w:rPr>
                <w:rFonts w:ascii="Century Gothic" w:hAnsi="Century Gothic"/>
              </w:rPr>
              <w:t>75%</w:t>
            </w:r>
          </w:p>
          <w:p w:rsidR="0041774F" w:rsidRPr="00103EF9" w:rsidRDefault="0041774F" w:rsidP="00630AAB">
            <w:pPr>
              <w:jc w:val="center"/>
              <w:rPr>
                <w:rFonts w:ascii="Century Gothic" w:hAnsi="Century Gothic"/>
              </w:rPr>
            </w:pPr>
            <w:r w:rsidRPr="00103EF9">
              <w:rPr>
                <w:rFonts w:ascii="Century Gothic" w:hAnsi="Century Gothic"/>
                <w:i/>
                <w:sz w:val="16"/>
              </w:rPr>
              <w:t>Of this group, 1 child has been unable to attend school since 2016</w:t>
            </w:r>
          </w:p>
        </w:tc>
        <w:tc>
          <w:tcPr>
            <w:tcW w:w="2403" w:type="dxa"/>
            <w:vMerge w:val="restart"/>
            <w:shd w:val="clear" w:color="auto" w:fill="auto"/>
          </w:tcPr>
          <w:p w:rsidR="0041774F" w:rsidRPr="00103EF9" w:rsidRDefault="0041774F" w:rsidP="00630AAB">
            <w:pPr>
              <w:jc w:val="center"/>
              <w:rPr>
                <w:rFonts w:ascii="Century Gothic" w:hAnsi="Century Gothic"/>
              </w:rPr>
            </w:pPr>
            <w:r w:rsidRPr="00103EF9">
              <w:rPr>
                <w:rFonts w:ascii="Century Gothic" w:hAnsi="Century Gothic"/>
              </w:rPr>
              <w:t>75%</w:t>
            </w:r>
          </w:p>
          <w:p w:rsidR="0041774F" w:rsidRPr="00762F9D" w:rsidRDefault="0041774F" w:rsidP="00630AAB">
            <w:pPr>
              <w:jc w:val="center"/>
              <w:rPr>
                <w:rFonts w:ascii="Century Gothic" w:hAnsi="Century Gothic"/>
                <w:color w:val="FF0000"/>
              </w:rPr>
            </w:pPr>
            <w:r w:rsidRPr="00154399">
              <w:rPr>
                <w:rFonts w:ascii="Century Gothic" w:hAnsi="Century Gothic"/>
                <w:i/>
                <w:sz w:val="16"/>
              </w:rPr>
              <w:t>Of this group, 1 child has been unable to attend school since 2016</w:t>
            </w:r>
          </w:p>
        </w:tc>
      </w:tr>
      <w:tr w:rsidR="0041774F" w:rsidTr="00630AAB">
        <w:tc>
          <w:tcPr>
            <w:tcW w:w="2119" w:type="dxa"/>
            <w:shd w:val="clear" w:color="auto" w:fill="D9D9D9" w:themeFill="background1" w:themeFillShade="D9"/>
          </w:tcPr>
          <w:p w:rsidR="0041774F" w:rsidRPr="00487989" w:rsidRDefault="0041774F" w:rsidP="00630AAB">
            <w:pPr>
              <w:jc w:val="center"/>
              <w:rPr>
                <w:rFonts w:ascii="Century Gothic" w:hAnsi="Century Gothic"/>
              </w:rPr>
            </w:pPr>
          </w:p>
        </w:tc>
        <w:tc>
          <w:tcPr>
            <w:tcW w:w="2120" w:type="dxa"/>
            <w:vMerge/>
            <w:shd w:val="clear" w:color="auto" w:fill="auto"/>
          </w:tcPr>
          <w:p w:rsidR="0041774F" w:rsidRDefault="0041774F" w:rsidP="00630AAB">
            <w:pPr>
              <w:jc w:val="center"/>
              <w:rPr>
                <w:rFonts w:ascii="Century Gothic" w:hAnsi="Century Gothic"/>
                <w:color w:val="FF0000"/>
              </w:rPr>
            </w:pPr>
          </w:p>
        </w:tc>
        <w:tc>
          <w:tcPr>
            <w:tcW w:w="2119" w:type="dxa"/>
            <w:vMerge/>
            <w:shd w:val="clear" w:color="auto" w:fill="auto"/>
          </w:tcPr>
          <w:p w:rsidR="0041774F" w:rsidRPr="00103EF9" w:rsidRDefault="0041774F" w:rsidP="00630AAB">
            <w:pPr>
              <w:jc w:val="center"/>
              <w:rPr>
                <w:rFonts w:ascii="Century Gothic" w:hAnsi="Century Gothic"/>
              </w:rPr>
            </w:pPr>
          </w:p>
        </w:tc>
        <w:tc>
          <w:tcPr>
            <w:tcW w:w="2120" w:type="dxa"/>
            <w:vMerge/>
            <w:shd w:val="clear" w:color="auto" w:fill="auto"/>
          </w:tcPr>
          <w:p w:rsidR="0041774F" w:rsidRPr="00103EF9" w:rsidRDefault="0041774F" w:rsidP="00630AAB">
            <w:pPr>
              <w:jc w:val="center"/>
              <w:rPr>
                <w:rFonts w:ascii="Century Gothic" w:hAnsi="Century Gothic"/>
              </w:rPr>
            </w:pPr>
          </w:p>
        </w:tc>
        <w:tc>
          <w:tcPr>
            <w:tcW w:w="2403" w:type="dxa"/>
            <w:vMerge/>
            <w:shd w:val="clear" w:color="auto" w:fill="auto"/>
          </w:tcPr>
          <w:p w:rsidR="0041774F" w:rsidRDefault="0041774F" w:rsidP="00630AAB">
            <w:pPr>
              <w:jc w:val="center"/>
              <w:rPr>
                <w:rFonts w:ascii="Century Gothic" w:hAnsi="Century Gothic"/>
                <w:color w:val="FF0000"/>
              </w:rPr>
            </w:pPr>
          </w:p>
        </w:tc>
      </w:tr>
      <w:tr w:rsidR="0041774F" w:rsidRPr="00103EF9" w:rsidTr="00630AAB">
        <w:tc>
          <w:tcPr>
            <w:tcW w:w="2119" w:type="dxa"/>
            <w:shd w:val="clear" w:color="auto" w:fill="D9D9D9" w:themeFill="background1" w:themeFillShade="D9"/>
          </w:tcPr>
          <w:p w:rsidR="0041774F" w:rsidRPr="00487989" w:rsidRDefault="0041774F" w:rsidP="00630AAB">
            <w:pPr>
              <w:jc w:val="center"/>
              <w:rPr>
                <w:rFonts w:ascii="Century Gothic" w:hAnsi="Century Gothic"/>
              </w:rPr>
            </w:pPr>
            <w:r w:rsidRPr="00487989">
              <w:rPr>
                <w:rFonts w:ascii="Century Gothic" w:hAnsi="Century Gothic"/>
              </w:rPr>
              <w:t>Non PP</w:t>
            </w:r>
            <w:r>
              <w:rPr>
                <w:rFonts w:ascii="Century Gothic" w:hAnsi="Century Gothic"/>
              </w:rPr>
              <w:t xml:space="preserve"> (</w:t>
            </w:r>
            <w:r w:rsidRPr="000A41E0">
              <w:rPr>
                <w:rFonts w:ascii="Century Gothic" w:hAnsi="Century Gothic"/>
                <w:sz w:val="16"/>
              </w:rPr>
              <w:t>26 pupils)</w:t>
            </w:r>
          </w:p>
        </w:tc>
        <w:tc>
          <w:tcPr>
            <w:tcW w:w="2120" w:type="dxa"/>
            <w:shd w:val="clear" w:color="auto" w:fill="auto"/>
          </w:tcPr>
          <w:p w:rsidR="0041774F" w:rsidRPr="00103EF9" w:rsidRDefault="0041774F" w:rsidP="00630AAB">
            <w:pPr>
              <w:jc w:val="center"/>
              <w:rPr>
                <w:rFonts w:ascii="Century Gothic" w:hAnsi="Century Gothic"/>
              </w:rPr>
            </w:pPr>
            <w:r w:rsidRPr="00103EF9">
              <w:rPr>
                <w:rFonts w:ascii="Century Gothic" w:hAnsi="Century Gothic"/>
              </w:rPr>
              <w:t>88%</w:t>
            </w:r>
          </w:p>
        </w:tc>
        <w:tc>
          <w:tcPr>
            <w:tcW w:w="2119" w:type="dxa"/>
            <w:shd w:val="clear" w:color="auto" w:fill="auto"/>
          </w:tcPr>
          <w:p w:rsidR="0041774F" w:rsidRPr="00103EF9" w:rsidRDefault="0041774F" w:rsidP="00630AAB">
            <w:pPr>
              <w:jc w:val="center"/>
              <w:rPr>
                <w:rFonts w:ascii="Century Gothic" w:hAnsi="Century Gothic"/>
              </w:rPr>
            </w:pPr>
            <w:r w:rsidRPr="00103EF9">
              <w:rPr>
                <w:rFonts w:ascii="Century Gothic" w:hAnsi="Century Gothic"/>
              </w:rPr>
              <w:t>85%</w:t>
            </w:r>
          </w:p>
        </w:tc>
        <w:tc>
          <w:tcPr>
            <w:tcW w:w="2120" w:type="dxa"/>
            <w:shd w:val="clear" w:color="auto" w:fill="auto"/>
          </w:tcPr>
          <w:p w:rsidR="0041774F" w:rsidRPr="00103EF9" w:rsidRDefault="0041774F" w:rsidP="00630AAB">
            <w:pPr>
              <w:jc w:val="center"/>
              <w:rPr>
                <w:rFonts w:ascii="Century Gothic" w:hAnsi="Century Gothic"/>
              </w:rPr>
            </w:pPr>
            <w:r w:rsidRPr="00103EF9">
              <w:rPr>
                <w:rFonts w:ascii="Century Gothic" w:hAnsi="Century Gothic"/>
              </w:rPr>
              <w:t>85%</w:t>
            </w:r>
          </w:p>
        </w:tc>
        <w:tc>
          <w:tcPr>
            <w:tcW w:w="2403" w:type="dxa"/>
            <w:shd w:val="clear" w:color="auto" w:fill="auto"/>
          </w:tcPr>
          <w:p w:rsidR="0041774F" w:rsidRPr="00103EF9" w:rsidRDefault="0041774F" w:rsidP="00630AAB">
            <w:pPr>
              <w:jc w:val="center"/>
              <w:rPr>
                <w:rFonts w:ascii="Century Gothic" w:hAnsi="Century Gothic"/>
              </w:rPr>
            </w:pPr>
            <w:r w:rsidRPr="00103EF9">
              <w:rPr>
                <w:rFonts w:ascii="Century Gothic" w:hAnsi="Century Gothic"/>
              </w:rPr>
              <w:t>85%</w:t>
            </w:r>
          </w:p>
        </w:tc>
      </w:tr>
      <w:tr w:rsidR="0041774F" w:rsidRPr="00103EF9" w:rsidTr="00630AAB">
        <w:tc>
          <w:tcPr>
            <w:tcW w:w="10881" w:type="dxa"/>
            <w:gridSpan w:val="5"/>
            <w:shd w:val="clear" w:color="auto" w:fill="D9D9D9" w:themeFill="background1" w:themeFillShade="D9"/>
          </w:tcPr>
          <w:p w:rsidR="0041774F" w:rsidRPr="00103EF9" w:rsidRDefault="0041774F" w:rsidP="00630AAB">
            <w:pPr>
              <w:rPr>
                <w:rFonts w:ascii="Century Gothic" w:hAnsi="Century Gothic"/>
              </w:rPr>
            </w:pPr>
            <w:r>
              <w:rPr>
                <w:rFonts w:ascii="Century Gothic" w:hAnsi="Century Gothic"/>
                <w:b/>
              </w:rPr>
              <w:t>We are pleased to see that our PP children’s results, at the end of Y6, for 2018, despite attendance concerns beyond our control, for 25% of the group  are at least in line with  NA for  children at SMA in Reading  and broadly in line for Writing and GPS. In Maths, whilst are results are lower than NA, teaching assessments dispute these results. This supports our evidence that all children are challenged to make good progress from their starting points. We are also pleased to note that 25% of this group achieved at Greater Depth(GD) in Reading;  this provides evidence that we challenge all groups at St Mary’s.</w:t>
            </w:r>
          </w:p>
        </w:tc>
      </w:tr>
    </w:tbl>
    <w:p w:rsidR="00035465" w:rsidRPr="00537897" w:rsidRDefault="00035465" w:rsidP="00035465">
      <w:pPr>
        <w:spacing w:after="0"/>
        <w:rPr>
          <w:rFonts w:ascii="Century Gothic" w:hAnsi="Century Gothic"/>
          <w:highlight w:val="yellow"/>
        </w:rPr>
      </w:pPr>
    </w:p>
    <w:p w:rsidR="00035465" w:rsidRPr="00537897" w:rsidRDefault="00035465">
      <w:pPr>
        <w:spacing w:after="0"/>
        <w:rPr>
          <w:rFonts w:ascii="Century Gothic" w:hAnsi="Century Gothic"/>
          <w:highlight w:val="yellow"/>
        </w:rPr>
      </w:pPr>
    </w:p>
    <w:tbl>
      <w:tblPr>
        <w:tblStyle w:val="TableGrid"/>
        <w:tblW w:w="11083" w:type="dxa"/>
        <w:tblLook w:val="04A0"/>
      </w:tblPr>
      <w:tblGrid>
        <w:gridCol w:w="10882"/>
        <w:gridCol w:w="225"/>
      </w:tblGrid>
      <w:tr w:rsidR="00C741F0" w:rsidRPr="00537897" w:rsidTr="003C184C">
        <w:trPr>
          <w:gridAfter w:val="1"/>
          <w:wAfter w:w="289" w:type="dxa"/>
          <w:trHeight w:val="266"/>
        </w:trPr>
        <w:tc>
          <w:tcPr>
            <w:tcW w:w="10794" w:type="dxa"/>
            <w:shd w:val="clear" w:color="auto" w:fill="D9D9D9" w:themeFill="background1" w:themeFillShade="D9"/>
          </w:tcPr>
          <w:p w:rsidR="00C741F0" w:rsidRPr="00537897" w:rsidRDefault="00B64867">
            <w:pPr>
              <w:rPr>
                <w:rFonts w:ascii="Century Gothic" w:hAnsi="Century Gothic"/>
                <w:b/>
                <w:highlight w:val="yellow"/>
              </w:rPr>
            </w:pPr>
            <w:r w:rsidRPr="00177086">
              <w:rPr>
                <w:rFonts w:ascii="Century Gothic" w:hAnsi="Century Gothic"/>
                <w:b/>
              </w:rPr>
              <w:t>Comments</w:t>
            </w:r>
          </w:p>
        </w:tc>
      </w:tr>
      <w:tr w:rsidR="00C741F0" w:rsidRPr="00537897" w:rsidTr="003C184C">
        <w:trPr>
          <w:gridAfter w:val="1"/>
          <w:wAfter w:w="289" w:type="dxa"/>
          <w:trHeight w:val="3114"/>
        </w:trPr>
        <w:tc>
          <w:tcPr>
            <w:tcW w:w="10794" w:type="dxa"/>
          </w:tcPr>
          <w:p w:rsidR="00C741F0" w:rsidRPr="00537897" w:rsidRDefault="00C741F0">
            <w:pPr>
              <w:rPr>
                <w:rFonts w:ascii="Century Gothic" w:hAnsi="Century Gothic"/>
                <w:highlight w:val="yellow"/>
              </w:rPr>
            </w:pPr>
          </w:p>
          <w:p w:rsidR="00C741F0" w:rsidRPr="00943A36" w:rsidRDefault="00B64867">
            <w:pPr>
              <w:rPr>
                <w:rFonts w:ascii="Century Gothic" w:hAnsi="Century Gothic"/>
              </w:rPr>
            </w:pPr>
            <w:r w:rsidRPr="00943A36">
              <w:rPr>
                <w:rFonts w:ascii="Century Gothic" w:hAnsi="Century Gothic"/>
              </w:rPr>
              <w:t xml:space="preserve">All PP children in school </w:t>
            </w:r>
            <w:r w:rsidR="00943A36" w:rsidRPr="00943A36">
              <w:rPr>
                <w:rFonts w:ascii="Century Gothic" w:hAnsi="Century Gothic"/>
              </w:rPr>
              <w:t xml:space="preserve">are reviewed at least </w:t>
            </w:r>
            <w:proofErr w:type="spellStart"/>
            <w:r w:rsidR="00943A36" w:rsidRPr="00943A36">
              <w:rPr>
                <w:rFonts w:ascii="Century Gothic" w:hAnsi="Century Gothic"/>
              </w:rPr>
              <w:t>termly</w:t>
            </w:r>
            <w:proofErr w:type="spellEnd"/>
            <w:r w:rsidR="00943A36" w:rsidRPr="00943A36">
              <w:rPr>
                <w:rFonts w:ascii="Century Gothic" w:hAnsi="Century Gothic"/>
              </w:rPr>
              <w:t xml:space="preserve">, </w:t>
            </w:r>
            <w:r w:rsidR="00441B31" w:rsidRPr="00943A36">
              <w:rPr>
                <w:rFonts w:ascii="Century Gothic" w:hAnsi="Century Gothic"/>
              </w:rPr>
              <w:t>to discuss barriers to progress, to identify individual child’s needs and to ensure tailored support is targeted for the child and their family circumstance.</w:t>
            </w:r>
          </w:p>
          <w:p w:rsidR="00C741F0" w:rsidRDefault="00001CD8">
            <w:pPr>
              <w:rPr>
                <w:rFonts w:ascii="Century Gothic" w:hAnsi="Century Gothic"/>
              </w:rPr>
            </w:pPr>
            <w:r w:rsidRPr="00943A36">
              <w:rPr>
                <w:rFonts w:ascii="Century Gothic" w:hAnsi="Century Gothic"/>
                <w:b/>
                <w:bCs/>
              </w:rPr>
              <w:t>KS1 Disadvantaged pupil performance strengths</w:t>
            </w:r>
            <w:r w:rsidRPr="00943A36">
              <w:rPr>
                <w:rFonts w:ascii="Century Gothic" w:hAnsi="Century Gothic"/>
              </w:rPr>
              <w:t xml:space="preserve"> :</w:t>
            </w:r>
          </w:p>
          <w:p w:rsidR="001A4217" w:rsidRPr="00943A36" w:rsidRDefault="001A4217">
            <w:pPr>
              <w:rPr>
                <w:rFonts w:ascii="Century Gothic" w:hAnsi="Century Gothic"/>
              </w:rPr>
            </w:pPr>
          </w:p>
          <w:p w:rsidR="0041774F" w:rsidRDefault="0041774F" w:rsidP="0041774F">
            <w:pPr>
              <w:pStyle w:val="ListParagraph"/>
              <w:numPr>
                <w:ilvl w:val="0"/>
                <w:numId w:val="9"/>
              </w:numPr>
              <w:rPr>
                <w:rFonts w:ascii="Century Gothic" w:hAnsi="Century Gothic"/>
              </w:rPr>
            </w:pPr>
            <w:r>
              <w:rPr>
                <w:rFonts w:ascii="Century Gothic" w:hAnsi="Century Gothic"/>
              </w:rPr>
              <w:t>Percentage of PP Phonics= 100</w:t>
            </w:r>
            <w:r w:rsidRPr="00943A36">
              <w:rPr>
                <w:rFonts w:ascii="Century Gothic" w:hAnsi="Century Gothic"/>
              </w:rPr>
              <w:t xml:space="preserve">% </w:t>
            </w:r>
            <w:r>
              <w:rPr>
                <w:rFonts w:ascii="Century Gothic" w:hAnsi="Century Gothic"/>
              </w:rPr>
              <w:t xml:space="preserve">- this was </w:t>
            </w:r>
            <w:r w:rsidRPr="00943A36">
              <w:rPr>
                <w:rFonts w:ascii="Century Gothic" w:hAnsi="Century Gothic"/>
              </w:rPr>
              <w:t xml:space="preserve"> above the Natio</w:t>
            </w:r>
            <w:r>
              <w:rPr>
                <w:rFonts w:ascii="Century Gothic" w:hAnsi="Century Gothic"/>
              </w:rPr>
              <w:t>nal Non-Disadvantaged figure</w:t>
            </w:r>
          </w:p>
          <w:p w:rsidR="0041774F" w:rsidRDefault="0041774F" w:rsidP="0041774F">
            <w:pPr>
              <w:pStyle w:val="ListParagraph"/>
              <w:numPr>
                <w:ilvl w:val="0"/>
                <w:numId w:val="9"/>
              </w:numPr>
              <w:rPr>
                <w:rFonts w:ascii="Century Gothic" w:hAnsi="Century Gothic"/>
              </w:rPr>
            </w:pPr>
            <w:r>
              <w:rPr>
                <w:rFonts w:ascii="Century Gothic" w:hAnsi="Century Gothic"/>
              </w:rPr>
              <w:t>Percentage of PP pupils working at greater depth is higher than 2017 available National averages in Reading, Writing and Maths at KS1</w:t>
            </w:r>
          </w:p>
          <w:p w:rsidR="0041774F" w:rsidRDefault="0041774F" w:rsidP="0041774F">
            <w:pPr>
              <w:pStyle w:val="ListParagraph"/>
              <w:numPr>
                <w:ilvl w:val="0"/>
                <w:numId w:val="9"/>
              </w:numPr>
              <w:rPr>
                <w:rFonts w:ascii="Century Gothic" w:hAnsi="Century Gothic"/>
              </w:rPr>
            </w:pPr>
            <w:r>
              <w:rPr>
                <w:rFonts w:ascii="Century Gothic" w:hAnsi="Century Gothic"/>
              </w:rPr>
              <w:t xml:space="preserve">Progress rates, from starting points, for disadvantaged children is always at least expected and often better at KS1, when measured from Early Years. </w:t>
            </w:r>
          </w:p>
          <w:p w:rsidR="0041774F" w:rsidRDefault="0041774F" w:rsidP="0041774F">
            <w:pPr>
              <w:pStyle w:val="ListParagraph"/>
              <w:rPr>
                <w:rFonts w:ascii="Century Gothic" w:hAnsi="Century Gothic"/>
              </w:rPr>
            </w:pPr>
          </w:p>
          <w:p w:rsidR="0041774F" w:rsidRPr="00192335" w:rsidRDefault="0041774F" w:rsidP="0041774F">
            <w:pPr>
              <w:rPr>
                <w:rFonts w:ascii="Century Gothic" w:hAnsi="Century Gothic"/>
              </w:rPr>
            </w:pPr>
            <w:r>
              <w:rPr>
                <w:rFonts w:ascii="Century Gothic" w:hAnsi="Century Gothic"/>
              </w:rPr>
              <w:t>There are no gaps between PP and all other KS1 children in 2018.</w:t>
            </w:r>
          </w:p>
          <w:p w:rsidR="0041774F" w:rsidRPr="00192335" w:rsidRDefault="0041774F" w:rsidP="0041774F">
            <w:pPr>
              <w:ind w:left="720"/>
              <w:rPr>
                <w:rFonts w:ascii="Century Gothic" w:hAnsi="Century Gothic"/>
              </w:rPr>
            </w:pPr>
          </w:p>
          <w:p w:rsidR="00001CD8" w:rsidRPr="00537897" w:rsidRDefault="00001CD8">
            <w:pPr>
              <w:rPr>
                <w:rFonts w:ascii="Century Gothic" w:hAnsi="Century Gothic"/>
                <w:b/>
                <w:bCs/>
                <w:color w:val="FF0000"/>
                <w:highlight w:val="yellow"/>
                <w:u w:val="single"/>
              </w:rPr>
            </w:pPr>
          </w:p>
          <w:p w:rsidR="0041774F" w:rsidRDefault="00001CD8" w:rsidP="0041774F">
            <w:pPr>
              <w:shd w:val="clear" w:color="auto" w:fill="FFFFFF" w:themeFill="background1"/>
              <w:rPr>
                <w:rFonts w:ascii="Century Gothic" w:hAnsi="Century Gothic"/>
                <w:b/>
                <w:bCs/>
              </w:rPr>
            </w:pPr>
            <w:r w:rsidRPr="00337A30">
              <w:rPr>
                <w:rFonts w:ascii="Century Gothic" w:hAnsi="Century Gothic"/>
                <w:b/>
                <w:bCs/>
              </w:rPr>
              <w:t xml:space="preserve">KS2 </w:t>
            </w:r>
            <w:r w:rsidR="00B64867" w:rsidRPr="00337A30">
              <w:rPr>
                <w:rFonts w:ascii="Century Gothic" w:hAnsi="Century Gothic"/>
                <w:b/>
                <w:bCs/>
              </w:rPr>
              <w:t>Disadvantaged pupil performance strengths:</w:t>
            </w:r>
            <w:r w:rsidR="0041774F">
              <w:rPr>
                <w:rFonts w:ascii="Century Gothic" w:hAnsi="Century Gothic"/>
                <w:b/>
                <w:bCs/>
              </w:rPr>
              <w:t xml:space="preserve"> (when looking at children eligible of sitting the tests/assessments)</w:t>
            </w:r>
            <w:r w:rsidR="0041774F" w:rsidRPr="00337A30">
              <w:rPr>
                <w:rFonts w:ascii="Century Gothic" w:hAnsi="Century Gothic"/>
                <w:b/>
                <w:bCs/>
              </w:rPr>
              <w:t>:</w:t>
            </w:r>
          </w:p>
          <w:p w:rsidR="0041774F" w:rsidRDefault="0041774F" w:rsidP="00337A30">
            <w:pPr>
              <w:shd w:val="clear" w:color="auto" w:fill="FFFFFF" w:themeFill="background1"/>
              <w:rPr>
                <w:rFonts w:ascii="Century Gothic" w:hAnsi="Century Gothic"/>
                <w:b/>
                <w:bCs/>
              </w:rPr>
            </w:pPr>
          </w:p>
          <w:p w:rsidR="0041774F" w:rsidRDefault="0041774F" w:rsidP="0041774F">
            <w:pPr>
              <w:pStyle w:val="ListParagraph"/>
              <w:numPr>
                <w:ilvl w:val="0"/>
                <w:numId w:val="13"/>
              </w:numPr>
              <w:shd w:val="clear" w:color="auto" w:fill="FFFFFF" w:themeFill="background1"/>
              <w:rPr>
                <w:rFonts w:ascii="Century Gothic" w:hAnsi="Century Gothic"/>
                <w:bCs/>
              </w:rPr>
            </w:pPr>
            <w:r w:rsidRPr="006411EA">
              <w:rPr>
                <w:rFonts w:ascii="Century Gothic" w:hAnsi="Century Gothic"/>
                <w:bCs/>
              </w:rPr>
              <w:t xml:space="preserve">% of Disadvantaged children at KS2 achieving </w:t>
            </w:r>
            <w:r>
              <w:rPr>
                <w:rFonts w:ascii="Century Gothic" w:hAnsi="Century Gothic"/>
                <w:bCs/>
              </w:rPr>
              <w:t xml:space="preserve">ARE </w:t>
            </w:r>
            <w:r w:rsidRPr="006411EA">
              <w:rPr>
                <w:rFonts w:ascii="Century Gothic" w:hAnsi="Century Gothic"/>
                <w:bCs/>
              </w:rPr>
              <w:t xml:space="preserve"> in</w:t>
            </w:r>
            <w:r>
              <w:rPr>
                <w:rFonts w:ascii="Century Gothic" w:hAnsi="Century Gothic"/>
                <w:bCs/>
              </w:rPr>
              <w:t xml:space="preserve"> Reading, Writing and Grammar</w:t>
            </w:r>
            <w:r w:rsidRPr="006411EA">
              <w:rPr>
                <w:rFonts w:ascii="Century Gothic" w:hAnsi="Century Gothic"/>
                <w:bCs/>
              </w:rPr>
              <w:t xml:space="preserve"> </w:t>
            </w:r>
            <w:r>
              <w:rPr>
                <w:rFonts w:ascii="Century Gothic" w:hAnsi="Century Gothic"/>
                <w:bCs/>
              </w:rPr>
              <w:t>at least matched N</w:t>
            </w:r>
            <w:r w:rsidRPr="006411EA">
              <w:rPr>
                <w:rFonts w:ascii="Century Gothic" w:hAnsi="Century Gothic"/>
                <w:bCs/>
              </w:rPr>
              <w:t xml:space="preserve">ational averages. </w:t>
            </w:r>
            <w:r>
              <w:rPr>
                <w:rFonts w:ascii="Century Gothic" w:hAnsi="Century Gothic"/>
                <w:bCs/>
              </w:rPr>
              <w:t>In Maths</w:t>
            </w:r>
            <w:r w:rsidRPr="006411EA">
              <w:rPr>
                <w:rFonts w:ascii="Century Gothic" w:hAnsi="Century Gothic"/>
                <w:bCs/>
              </w:rPr>
              <w:t xml:space="preserve"> it was </w:t>
            </w:r>
            <w:r>
              <w:rPr>
                <w:rFonts w:ascii="Century Gothic" w:hAnsi="Century Gothic"/>
                <w:bCs/>
              </w:rPr>
              <w:t xml:space="preserve">marginally below </w:t>
            </w:r>
            <w:r w:rsidRPr="006411EA">
              <w:rPr>
                <w:rFonts w:ascii="Century Gothic" w:hAnsi="Century Gothic"/>
                <w:bCs/>
              </w:rPr>
              <w:t>National averages</w:t>
            </w:r>
            <w:r>
              <w:rPr>
                <w:rFonts w:ascii="Century Gothic" w:hAnsi="Century Gothic"/>
                <w:bCs/>
              </w:rPr>
              <w:t>; this was not apparent in Teaching Assessments .</w:t>
            </w:r>
          </w:p>
          <w:p w:rsidR="006411EA" w:rsidRDefault="006411EA" w:rsidP="006411EA">
            <w:pPr>
              <w:pStyle w:val="ListParagraph"/>
              <w:shd w:val="clear" w:color="auto" w:fill="FFFFFF" w:themeFill="background1"/>
              <w:ind w:left="1080"/>
              <w:rPr>
                <w:rFonts w:ascii="Century Gothic" w:hAnsi="Century Gothic"/>
                <w:bCs/>
              </w:rPr>
            </w:pPr>
          </w:p>
          <w:p w:rsidR="0041774F" w:rsidRPr="006411EA" w:rsidRDefault="0041774F" w:rsidP="006411EA">
            <w:pPr>
              <w:pStyle w:val="ListParagraph"/>
              <w:shd w:val="clear" w:color="auto" w:fill="FFFFFF" w:themeFill="background1"/>
              <w:ind w:left="1080"/>
              <w:rPr>
                <w:rFonts w:ascii="Century Gothic" w:hAnsi="Century Gothic"/>
                <w:bCs/>
              </w:rPr>
            </w:pPr>
          </w:p>
          <w:p w:rsidR="00441B31" w:rsidRPr="00337A30" w:rsidRDefault="00441B31" w:rsidP="00337A30">
            <w:pPr>
              <w:shd w:val="clear" w:color="auto" w:fill="FFFFFF" w:themeFill="background1"/>
              <w:rPr>
                <w:rFonts w:ascii="Century Gothic" w:hAnsi="Century Gothic"/>
              </w:rPr>
            </w:pPr>
            <w:r w:rsidRPr="00337A30">
              <w:rPr>
                <w:rFonts w:ascii="Century Gothic" w:hAnsi="Century Gothic"/>
              </w:rPr>
              <w:t xml:space="preserve">The gaps between performances of PP and Non PP pupils in the KS2 SATs </w:t>
            </w:r>
            <w:r w:rsidR="0041774F">
              <w:rPr>
                <w:rFonts w:ascii="Century Gothic" w:hAnsi="Century Gothic"/>
              </w:rPr>
              <w:t>2018</w:t>
            </w:r>
            <w:r w:rsidR="00990A33" w:rsidRPr="00337A30">
              <w:rPr>
                <w:rFonts w:ascii="Century Gothic" w:hAnsi="Century Gothic"/>
              </w:rPr>
              <w:t xml:space="preserve">, </w:t>
            </w:r>
            <w:r w:rsidR="0041774F">
              <w:rPr>
                <w:rFonts w:ascii="Century Gothic" w:hAnsi="Century Gothic"/>
              </w:rPr>
              <w:t>demonstrates that over time the strategies we are using are addressing the needs of all individuals , including those with PP. We are still keen to improve and challenge all children, including those in receipt of PP, to accelerate learning wherever possible from starting points, especially where starting points are already high.</w:t>
            </w:r>
            <w:r w:rsidR="00B6681F">
              <w:rPr>
                <w:rFonts w:ascii="Century Gothic" w:hAnsi="Century Gothic"/>
              </w:rPr>
              <w:t xml:space="preserve"> In 2018 19, t</w:t>
            </w:r>
            <w:r w:rsidR="00001CD8" w:rsidRPr="00337A30">
              <w:rPr>
                <w:rFonts w:ascii="Century Gothic" w:hAnsi="Century Gothic"/>
              </w:rPr>
              <w:t xml:space="preserve">his </w:t>
            </w:r>
            <w:r w:rsidR="00B6681F">
              <w:rPr>
                <w:rFonts w:ascii="Century Gothic" w:hAnsi="Century Gothic"/>
              </w:rPr>
              <w:t xml:space="preserve">continues to be addressed in the </w:t>
            </w:r>
            <w:r w:rsidR="006411EA">
              <w:rPr>
                <w:rFonts w:ascii="Century Gothic" w:hAnsi="Century Gothic"/>
              </w:rPr>
              <w:t xml:space="preserve"> following </w:t>
            </w:r>
            <w:r w:rsidR="00B6681F">
              <w:rPr>
                <w:rFonts w:ascii="Century Gothic" w:hAnsi="Century Gothic"/>
              </w:rPr>
              <w:t xml:space="preserve">ways </w:t>
            </w:r>
            <w:r w:rsidR="00001CD8" w:rsidRPr="00337A30">
              <w:rPr>
                <w:rFonts w:ascii="Century Gothic" w:hAnsi="Century Gothic"/>
              </w:rPr>
              <w:t>:</w:t>
            </w:r>
            <w:r w:rsidR="00D557CB" w:rsidRPr="00337A30">
              <w:rPr>
                <w:rFonts w:ascii="Century Gothic" w:hAnsi="Century Gothic"/>
              </w:rPr>
              <w:t xml:space="preserve">  </w:t>
            </w:r>
          </w:p>
          <w:p w:rsidR="00C741F0" w:rsidRPr="00337A30" w:rsidRDefault="00C741F0">
            <w:pPr>
              <w:rPr>
                <w:rFonts w:ascii="Century Gothic" w:hAnsi="Century Gothic"/>
              </w:rPr>
            </w:pPr>
          </w:p>
          <w:p w:rsidR="00C741F0" w:rsidRPr="00337A30" w:rsidRDefault="00990A33" w:rsidP="00990A33">
            <w:pPr>
              <w:pStyle w:val="ListParagraph"/>
              <w:numPr>
                <w:ilvl w:val="0"/>
                <w:numId w:val="10"/>
              </w:numPr>
              <w:rPr>
                <w:rFonts w:ascii="Century Gothic" w:hAnsi="Century Gothic"/>
              </w:rPr>
            </w:pPr>
            <w:r w:rsidRPr="00337A30">
              <w:rPr>
                <w:rFonts w:ascii="Century Gothic" w:hAnsi="Century Gothic"/>
              </w:rPr>
              <w:t xml:space="preserve">Engagement and resilience awareness </w:t>
            </w:r>
            <w:r w:rsidR="006411EA">
              <w:rPr>
                <w:rFonts w:ascii="Century Gothic" w:hAnsi="Century Gothic"/>
              </w:rPr>
              <w:t xml:space="preserve">continues to be </w:t>
            </w:r>
            <w:r w:rsidRPr="00337A30">
              <w:rPr>
                <w:rFonts w:ascii="Century Gothic" w:hAnsi="Century Gothic"/>
              </w:rPr>
              <w:t>targeted for all children to challenge barriers presented from home circumstances and emotional</w:t>
            </w:r>
            <w:r w:rsidR="00337A30" w:rsidRPr="00337A30">
              <w:rPr>
                <w:rFonts w:ascii="Century Gothic" w:hAnsi="Century Gothic"/>
              </w:rPr>
              <w:t xml:space="preserve"> </w:t>
            </w:r>
            <w:r w:rsidRPr="00337A30">
              <w:rPr>
                <w:rFonts w:ascii="Century Gothic" w:hAnsi="Century Gothic"/>
              </w:rPr>
              <w:t xml:space="preserve">needs across the school, </w:t>
            </w:r>
            <w:r w:rsidR="00337A30" w:rsidRPr="00337A30">
              <w:rPr>
                <w:rFonts w:ascii="Century Gothic" w:hAnsi="Century Gothic"/>
              </w:rPr>
              <w:t>appropriately</w:t>
            </w:r>
            <w:r w:rsidRPr="00337A30">
              <w:rPr>
                <w:rFonts w:ascii="Century Gothic" w:hAnsi="Century Gothic"/>
              </w:rPr>
              <w:t>.</w:t>
            </w:r>
          </w:p>
          <w:p w:rsidR="00C741F0" w:rsidRPr="00337A30" w:rsidRDefault="00B64867">
            <w:pPr>
              <w:pStyle w:val="ListParagraph"/>
              <w:numPr>
                <w:ilvl w:val="0"/>
                <w:numId w:val="5"/>
              </w:numPr>
              <w:rPr>
                <w:rFonts w:ascii="Century Gothic" w:hAnsi="Century Gothic"/>
              </w:rPr>
            </w:pPr>
            <w:r w:rsidRPr="00337A30">
              <w:rPr>
                <w:rFonts w:ascii="Century Gothic" w:hAnsi="Century Gothic"/>
              </w:rPr>
              <w:t>All teacher</w:t>
            </w:r>
            <w:r w:rsidR="00990A33" w:rsidRPr="00337A30">
              <w:rPr>
                <w:rFonts w:ascii="Century Gothic" w:hAnsi="Century Gothic"/>
              </w:rPr>
              <w:t>s</w:t>
            </w:r>
            <w:r w:rsidRPr="00337A30">
              <w:rPr>
                <w:rFonts w:ascii="Century Gothic" w:hAnsi="Century Gothic"/>
              </w:rPr>
              <w:t xml:space="preserve"> have a good understanding of the PP children in the class and the interventions/opportunities they are receiving</w:t>
            </w:r>
          </w:p>
          <w:p w:rsidR="00C741F0" w:rsidRPr="00337A30" w:rsidRDefault="00B64867">
            <w:pPr>
              <w:pStyle w:val="ListParagraph"/>
              <w:numPr>
                <w:ilvl w:val="0"/>
                <w:numId w:val="5"/>
              </w:numPr>
              <w:rPr>
                <w:rFonts w:ascii="Century Gothic" w:hAnsi="Century Gothic"/>
              </w:rPr>
            </w:pPr>
            <w:r w:rsidRPr="00337A30">
              <w:rPr>
                <w:rFonts w:ascii="Century Gothic" w:hAnsi="Century Gothic"/>
              </w:rPr>
              <w:t>All children have acc</w:t>
            </w:r>
            <w:r w:rsidR="00F23C8A">
              <w:rPr>
                <w:rFonts w:ascii="Century Gothic" w:hAnsi="Century Gothic"/>
              </w:rPr>
              <w:t>ess to online resources – all PP</w:t>
            </w:r>
            <w:r w:rsidRPr="00337A30">
              <w:rPr>
                <w:rFonts w:ascii="Century Gothic" w:hAnsi="Century Gothic"/>
              </w:rPr>
              <w:t xml:space="preserve"> children have additional IT equipment offered.</w:t>
            </w:r>
          </w:p>
          <w:p w:rsidR="00337A30" w:rsidRPr="00337A30" w:rsidRDefault="00990A33" w:rsidP="001B0B78">
            <w:pPr>
              <w:pStyle w:val="ListParagraph"/>
              <w:numPr>
                <w:ilvl w:val="0"/>
                <w:numId w:val="5"/>
              </w:numPr>
              <w:rPr>
                <w:rFonts w:ascii="Century Gothic" w:hAnsi="Century Gothic"/>
              </w:rPr>
            </w:pPr>
            <w:r w:rsidRPr="00337A30">
              <w:rPr>
                <w:rFonts w:ascii="Century Gothic" w:hAnsi="Century Gothic"/>
              </w:rPr>
              <w:t>Booster support classes identify children who are in need of catch up programmes</w:t>
            </w:r>
          </w:p>
          <w:p w:rsidR="003C184C" w:rsidRDefault="00337A30" w:rsidP="003C184C">
            <w:pPr>
              <w:pStyle w:val="ListParagraph"/>
              <w:numPr>
                <w:ilvl w:val="0"/>
                <w:numId w:val="5"/>
              </w:numPr>
              <w:rPr>
                <w:rFonts w:ascii="Century Gothic" w:hAnsi="Century Gothic"/>
              </w:rPr>
            </w:pPr>
            <w:r w:rsidRPr="00337A30">
              <w:rPr>
                <w:rFonts w:ascii="Century Gothic" w:hAnsi="Century Gothic"/>
              </w:rPr>
              <w:t xml:space="preserve">Attendance </w:t>
            </w:r>
            <w:r w:rsidR="006411EA">
              <w:rPr>
                <w:rFonts w:ascii="Century Gothic" w:hAnsi="Century Gothic"/>
              </w:rPr>
              <w:t xml:space="preserve">continues to be targeted and addressed; it is </w:t>
            </w:r>
            <w:r w:rsidRPr="00337A30">
              <w:rPr>
                <w:rFonts w:ascii="Century Gothic" w:hAnsi="Century Gothic"/>
              </w:rPr>
              <w:t>impacting successfully on attendance across the school and reducing Pupil Premium gaps over  time.</w:t>
            </w:r>
            <w:r w:rsidR="001B0B78" w:rsidRPr="00337A30">
              <w:rPr>
                <w:rFonts w:ascii="Century Gothic" w:hAnsi="Century Gothic"/>
              </w:rPr>
              <w:t xml:space="preserve"> </w:t>
            </w:r>
          </w:p>
          <w:p w:rsidR="003C184C" w:rsidRDefault="003C184C" w:rsidP="003C184C">
            <w:pPr>
              <w:rPr>
                <w:rFonts w:ascii="Century Gothic" w:hAnsi="Century Gothic"/>
              </w:rPr>
            </w:pPr>
          </w:p>
          <w:p w:rsidR="003C184C" w:rsidRDefault="00F23C8A" w:rsidP="003C184C">
            <w:pPr>
              <w:tabs>
                <w:tab w:val="left" w:pos="6249"/>
              </w:tabs>
              <w:spacing w:after="120"/>
              <w:rPr>
                <w:rFonts w:ascii="Comic Sans MS" w:eastAsia="Times New Roman" w:hAnsi="Comic Sans MS" w:cs="Times New Roman"/>
                <w:i/>
                <w:color w:val="000000"/>
                <w:sz w:val="16"/>
                <w:lang w:eastAsia="en-GB"/>
              </w:rPr>
            </w:pPr>
            <w:r>
              <w:rPr>
                <w:b/>
              </w:rPr>
              <w:t>2016</w:t>
            </w:r>
            <w:r w:rsidR="003C184C">
              <w:rPr>
                <w:b/>
              </w:rPr>
              <w:t xml:space="preserve"> 201</w:t>
            </w:r>
            <w:r>
              <w:rPr>
                <w:b/>
              </w:rPr>
              <w:t>7</w:t>
            </w:r>
            <w:r w:rsidR="003C184C">
              <w:rPr>
                <w:b/>
              </w:rPr>
              <w:t xml:space="preserve"> </w:t>
            </w:r>
            <w:r w:rsidR="003C184C" w:rsidRPr="00467E55">
              <w:rPr>
                <w:b/>
              </w:rPr>
              <w:t xml:space="preserve">Summary of spending and </w:t>
            </w:r>
            <w:r w:rsidR="003C184C">
              <w:rPr>
                <w:b/>
              </w:rPr>
              <w:t>progress measures</w:t>
            </w:r>
            <w:r w:rsidR="003C184C" w:rsidRPr="00467E55">
              <w:rPr>
                <w:b/>
              </w:rPr>
              <w:t>:</w:t>
            </w:r>
            <w:r w:rsidR="003C184C">
              <w:rPr>
                <w:b/>
              </w:rPr>
              <w:t xml:space="preserve">                                                                                                                                 </w:t>
            </w:r>
            <w:r w:rsidR="003C184C" w:rsidRPr="003C184C">
              <w:rPr>
                <w:rFonts w:ascii="Comic Sans MS" w:eastAsia="Times New Roman" w:hAnsi="Comic Sans MS" w:cs="Times New Roman"/>
                <w:i/>
                <w:color w:val="000000"/>
                <w:lang w:eastAsia="en-GB"/>
              </w:rPr>
              <w:t xml:space="preserve">Progress is tracked from the end of Reception, and the end of Y2. However, in some cases, where children have made clear progress between years, which is evident through their work, this is also acknowledged as expected or accelerated progress, at St Mary of the Angels.   </w:t>
            </w:r>
            <w:r w:rsidR="003C184C">
              <w:rPr>
                <w:rFonts w:ascii="Comic Sans MS" w:eastAsia="Times New Roman" w:hAnsi="Comic Sans MS" w:cs="Times New Roman"/>
                <w:i/>
                <w:color w:val="000000"/>
                <w:sz w:val="16"/>
                <w:lang w:eastAsia="en-GB"/>
              </w:rPr>
              <w:t xml:space="preserve">                                                                                                                                                                                                           </w:t>
            </w:r>
          </w:p>
          <w:p w:rsidR="00B6681F" w:rsidRPr="003C184C" w:rsidRDefault="00B6681F" w:rsidP="00B6681F">
            <w:pPr>
              <w:tabs>
                <w:tab w:val="left" w:pos="6249"/>
              </w:tabs>
              <w:spacing w:after="120"/>
              <w:rPr>
                <w:b/>
              </w:rPr>
            </w:pPr>
            <w:r w:rsidRPr="003C184C">
              <w:rPr>
                <w:rFonts w:ascii="Comic Sans MS" w:eastAsia="Times New Roman" w:hAnsi="Comic Sans MS" w:cs="Times New Roman"/>
                <w:b/>
                <w:color w:val="000000"/>
                <w:u w:val="single"/>
                <w:lang w:eastAsia="en-GB"/>
              </w:rPr>
              <w:t xml:space="preserve">At St. Mary’s, </w:t>
            </w:r>
            <w:r>
              <w:rPr>
                <w:rFonts w:ascii="Comic Sans MS" w:eastAsia="Times New Roman" w:hAnsi="Comic Sans MS" w:cs="Times New Roman"/>
                <w:b/>
                <w:color w:val="000000"/>
                <w:u w:val="single"/>
                <w:lang w:eastAsia="en-GB"/>
              </w:rPr>
              <w:t xml:space="preserve">as a whole group, </w:t>
            </w:r>
            <w:r w:rsidRPr="003C184C">
              <w:rPr>
                <w:rFonts w:ascii="Comic Sans MS" w:eastAsia="Times New Roman" w:hAnsi="Comic Sans MS" w:cs="Times New Roman"/>
                <w:b/>
                <w:color w:val="000000"/>
                <w:u w:val="single"/>
                <w:lang w:eastAsia="en-GB"/>
              </w:rPr>
              <w:t xml:space="preserve">with </w:t>
            </w:r>
            <w:r>
              <w:rPr>
                <w:rFonts w:ascii="Comic Sans MS" w:eastAsia="Times New Roman" w:hAnsi="Comic Sans MS" w:cs="Times New Roman"/>
                <w:b/>
                <w:color w:val="000000"/>
                <w:u w:val="single"/>
                <w:lang w:eastAsia="en-GB"/>
              </w:rPr>
              <w:t xml:space="preserve">continued </w:t>
            </w:r>
            <w:r w:rsidRPr="003C184C">
              <w:rPr>
                <w:rFonts w:ascii="Comic Sans MS" w:eastAsia="Times New Roman" w:hAnsi="Comic Sans MS" w:cs="Times New Roman"/>
                <w:b/>
                <w:color w:val="000000"/>
                <w:u w:val="single"/>
                <w:lang w:eastAsia="en-GB"/>
              </w:rPr>
              <w:t>increased challeng</w:t>
            </w:r>
            <w:r>
              <w:rPr>
                <w:rFonts w:ascii="Comic Sans MS" w:eastAsia="Times New Roman" w:hAnsi="Comic Sans MS" w:cs="Times New Roman"/>
                <w:b/>
                <w:color w:val="000000"/>
                <w:u w:val="single"/>
                <w:lang w:eastAsia="en-GB"/>
              </w:rPr>
              <w:t>e in 2018</w:t>
            </w:r>
            <w:r w:rsidRPr="003C184C">
              <w:rPr>
                <w:rFonts w:ascii="Comic Sans MS" w:eastAsia="Times New Roman" w:hAnsi="Comic Sans MS" w:cs="Times New Roman"/>
                <w:b/>
                <w:color w:val="000000"/>
                <w:u w:val="single"/>
                <w:lang w:eastAsia="en-GB"/>
              </w:rPr>
              <w:t xml:space="preserve"> assessment procedures, pupils in </w:t>
            </w:r>
            <w:r>
              <w:rPr>
                <w:rFonts w:ascii="Comic Sans MS" w:eastAsia="Times New Roman" w:hAnsi="Comic Sans MS" w:cs="Times New Roman"/>
                <w:b/>
                <w:color w:val="000000"/>
                <w:u w:val="single"/>
                <w:lang w:eastAsia="en-GB"/>
              </w:rPr>
              <w:t xml:space="preserve">receipt of Pupil Premium in 2017 2018 across all key stages, </w:t>
            </w:r>
            <w:r w:rsidRPr="003C184C">
              <w:rPr>
                <w:rFonts w:ascii="Comic Sans MS" w:eastAsia="Times New Roman" w:hAnsi="Comic Sans MS" w:cs="Times New Roman"/>
                <w:b/>
                <w:color w:val="000000"/>
                <w:u w:val="single"/>
                <w:lang w:eastAsia="en-GB"/>
              </w:rPr>
              <w:t xml:space="preserve"> made the following progress:</w:t>
            </w:r>
          </w:p>
          <w:p w:rsidR="00B6681F" w:rsidRPr="008A311A" w:rsidRDefault="00B6681F" w:rsidP="00B6681F">
            <w:pPr>
              <w:numPr>
                <w:ilvl w:val="0"/>
                <w:numId w:val="11"/>
              </w:numPr>
              <w:spacing w:before="100" w:beforeAutospacing="1" w:after="100" w:afterAutospacing="1"/>
              <w:ind w:left="739"/>
              <w:textAlignment w:val="center"/>
              <w:rPr>
                <w:rFonts w:ascii="Comic Sans MS" w:eastAsia="Times New Roman" w:hAnsi="Comic Sans MS" w:cs="Times New Roman"/>
                <w:lang w:eastAsia="en-GB"/>
              </w:rPr>
            </w:pPr>
            <w:r w:rsidRPr="008A311A">
              <w:rPr>
                <w:rFonts w:ascii="Comic Sans MS" w:eastAsia="Times New Roman" w:hAnsi="Comic Sans MS" w:cs="Times New Roman"/>
                <w:lang w:eastAsia="en-GB"/>
              </w:rPr>
              <w:t>92% made at least expected  progress in Reading across the year (10% higher than in 16/17).</w:t>
            </w:r>
          </w:p>
          <w:p w:rsidR="00B6681F" w:rsidRPr="008A311A" w:rsidRDefault="00B6681F" w:rsidP="00B6681F">
            <w:pPr>
              <w:numPr>
                <w:ilvl w:val="0"/>
                <w:numId w:val="11"/>
              </w:numPr>
              <w:spacing w:before="100" w:beforeAutospacing="1" w:after="100" w:afterAutospacing="1"/>
              <w:ind w:left="739"/>
              <w:textAlignment w:val="center"/>
              <w:rPr>
                <w:rFonts w:ascii="Comic Sans MS" w:eastAsia="Times New Roman" w:hAnsi="Comic Sans MS" w:cs="Times New Roman"/>
                <w:lang w:eastAsia="en-GB"/>
              </w:rPr>
            </w:pPr>
            <w:r w:rsidRPr="008A311A">
              <w:rPr>
                <w:rFonts w:ascii="Comic Sans MS" w:eastAsia="Times New Roman" w:hAnsi="Comic Sans MS" w:cs="Times New Roman"/>
                <w:lang w:eastAsia="en-GB"/>
              </w:rPr>
              <w:t>83% made at least expected  progress in Writing across the year. (11% higher than in 16/17).</w:t>
            </w:r>
          </w:p>
          <w:p w:rsidR="00B6681F" w:rsidRPr="008A311A" w:rsidRDefault="00B6681F" w:rsidP="00B6681F">
            <w:pPr>
              <w:numPr>
                <w:ilvl w:val="0"/>
                <w:numId w:val="11"/>
              </w:numPr>
              <w:spacing w:before="100" w:beforeAutospacing="1" w:after="100" w:afterAutospacing="1"/>
              <w:ind w:left="739"/>
              <w:textAlignment w:val="center"/>
              <w:rPr>
                <w:rFonts w:ascii="Comic Sans MS" w:eastAsia="Times New Roman" w:hAnsi="Comic Sans MS" w:cs="Times New Roman"/>
                <w:lang w:eastAsia="en-GB"/>
              </w:rPr>
            </w:pPr>
            <w:r w:rsidRPr="008A311A">
              <w:rPr>
                <w:rFonts w:ascii="Comic Sans MS" w:eastAsia="Times New Roman" w:hAnsi="Comic Sans MS" w:cs="Times New Roman"/>
                <w:lang w:eastAsia="en-GB"/>
              </w:rPr>
              <w:t>79% made at least expected progress in Maths across the year (7% higher than in 16/17)</w:t>
            </w:r>
          </w:p>
          <w:p w:rsidR="00B6681F" w:rsidRPr="003C184C" w:rsidRDefault="00B6681F" w:rsidP="00B6681F">
            <w:pPr>
              <w:numPr>
                <w:ilvl w:val="1"/>
                <w:numId w:val="11"/>
              </w:numPr>
              <w:spacing w:before="100" w:beforeAutospacing="1" w:after="100" w:afterAutospacing="1"/>
              <w:textAlignment w:val="center"/>
              <w:rPr>
                <w:rFonts w:ascii="Comic Sans MS" w:eastAsia="Times New Roman" w:hAnsi="Comic Sans MS" w:cs="Times New Roman"/>
                <w:color w:val="000000"/>
                <w:lang w:eastAsia="en-GB"/>
              </w:rPr>
            </w:pPr>
            <w:r>
              <w:rPr>
                <w:rFonts w:ascii="Comic Sans MS" w:eastAsia="Times New Roman" w:hAnsi="Comic Sans MS" w:cs="Times New Roman"/>
                <w:color w:val="000000"/>
                <w:lang w:eastAsia="en-GB"/>
              </w:rPr>
              <w:t>Of the group, in 2018, 20</w:t>
            </w:r>
            <w:r w:rsidRPr="003C184C">
              <w:rPr>
                <w:rFonts w:ascii="Comic Sans MS" w:eastAsia="Times New Roman" w:hAnsi="Comic Sans MS" w:cs="Times New Roman"/>
                <w:color w:val="000000"/>
                <w:lang w:eastAsia="en-GB"/>
              </w:rPr>
              <w:t>% also have Special Educational Needs, which are factored into their learning.</w:t>
            </w:r>
          </w:p>
          <w:p w:rsidR="00B6681F" w:rsidRDefault="00B6681F" w:rsidP="00B6681F">
            <w:pPr>
              <w:numPr>
                <w:ilvl w:val="1"/>
                <w:numId w:val="11"/>
              </w:numPr>
              <w:spacing w:before="100" w:beforeAutospacing="1" w:after="100" w:afterAutospacing="1"/>
              <w:textAlignment w:val="center"/>
              <w:rPr>
                <w:rFonts w:ascii="Comic Sans MS" w:eastAsia="Times New Roman" w:hAnsi="Comic Sans MS" w:cs="Times New Roman"/>
                <w:color w:val="000000"/>
                <w:lang w:eastAsia="en-GB"/>
              </w:rPr>
            </w:pPr>
            <w:r w:rsidRPr="003C184C">
              <w:rPr>
                <w:rFonts w:ascii="Comic Sans MS" w:eastAsia="Times New Roman" w:hAnsi="Comic Sans MS" w:cs="Times New Roman"/>
                <w:color w:val="000000"/>
                <w:lang w:eastAsia="en-GB"/>
              </w:rPr>
              <w:t>Other impact was increased attendance and</w:t>
            </w:r>
            <w:r>
              <w:rPr>
                <w:rFonts w:ascii="Comic Sans MS" w:eastAsia="Times New Roman" w:hAnsi="Comic Sans MS" w:cs="Times New Roman"/>
                <w:color w:val="000000"/>
                <w:lang w:eastAsia="en-GB"/>
              </w:rPr>
              <w:t xml:space="preserve"> punctuality for 20</w:t>
            </w:r>
            <w:r w:rsidRPr="003C184C">
              <w:rPr>
                <w:rFonts w:ascii="Comic Sans MS" w:eastAsia="Times New Roman" w:hAnsi="Comic Sans MS" w:cs="Times New Roman"/>
                <w:color w:val="000000"/>
                <w:lang w:eastAsia="en-GB"/>
              </w:rPr>
              <w:t xml:space="preserve">% </w:t>
            </w:r>
            <w:r>
              <w:rPr>
                <w:rFonts w:ascii="Comic Sans MS" w:eastAsia="Times New Roman" w:hAnsi="Comic Sans MS" w:cs="Times New Roman"/>
                <w:color w:val="000000"/>
                <w:lang w:eastAsia="en-GB"/>
              </w:rPr>
              <w:t xml:space="preserve">of this small group. This remains an area to target, especially with emotional and health vulnerabilities within this group </w:t>
            </w:r>
            <w:r w:rsidRPr="003C184C">
              <w:rPr>
                <w:rFonts w:ascii="Comic Sans MS" w:eastAsia="Times New Roman" w:hAnsi="Comic Sans MS" w:cs="Times New Roman"/>
                <w:color w:val="000000"/>
                <w:lang w:eastAsia="en-GB"/>
              </w:rPr>
              <w:t xml:space="preserve">. </w:t>
            </w:r>
          </w:p>
          <w:p w:rsidR="00B6681F" w:rsidRPr="003C184C" w:rsidRDefault="00B6681F" w:rsidP="00B6681F">
            <w:pPr>
              <w:numPr>
                <w:ilvl w:val="1"/>
                <w:numId w:val="11"/>
              </w:numPr>
              <w:spacing w:before="100" w:beforeAutospacing="1" w:after="100" w:afterAutospacing="1"/>
              <w:textAlignment w:val="center"/>
              <w:rPr>
                <w:rFonts w:ascii="Comic Sans MS" w:eastAsia="Times New Roman" w:hAnsi="Comic Sans MS" w:cs="Times New Roman"/>
                <w:color w:val="000000"/>
                <w:lang w:eastAsia="en-GB"/>
              </w:rPr>
            </w:pPr>
            <w:r>
              <w:rPr>
                <w:rFonts w:ascii="Comic Sans MS" w:eastAsia="Times New Roman" w:hAnsi="Comic Sans MS" w:cs="Times New Roman"/>
                <w:color w:val="000000"/>
                <w:lang w:eastAsia="en-GB"/>
              </w:rPr>
              <w:t>EAL learners made accelerated progress from starting points for this group of learners (PP), also.</w:t>
            </w:r>
          </w:p>
          <w:p w:rsidR="003C184C" w:rsidRPr="003C184C" w:rsidRDefault="003C184C" w:rsidP="00B6681F">
            <w:pPr>
              <w:spacing w:before="100" w:beforeAutospacing="1" w:after="100" w:afterAutospacing="1"/>
              <w:ind w:left="1440"/>
              <w:textAlignment w:val="center"/>
              <w:rPr>
                <w:rFonts w:ascii="Century Gothic" w:hAnsi="Century Gothic"/>
              </w:rPr>
            </w:pPr>
          </w:p>
        </w:tc>
      </w:tr>
      <w:tr w:rsidR="00DB5C34" w:rsidRPr="00537897" w:rsidTr="003C184C">
        <w:trPr>
          <w:trHeight w:val="145"/>
        </w:trPr>
        <w:tc>
          <w:tcPr>
            <w:tcW w:w="11083" w:type="dxa"/>
            <w:gridSpan w:val="2"/>
            <w:shd w:val="clear" w:color="auto" w:fill="D9D9D9" w:themeFill="background1" w:themeFillShade="D9"/>
          </w:tcPr>
          <w:p w:rsidR="00DB5C34" w:rsidRPr="00537897" w:rsidRDefault="006411EA" w:rsidP="00E8015D">
            <w:pPr>
              <w:rPr>
                <w:rFonts w:ascii="Century Gothic" w:hAnsi="Century Gothic"/>
                <w:b/>
                <w:highlight w:val="yellow"/>
              </w:rPr>
            </w:pPr>
            <w:r>
              <w:rPr>
                <w:rFonts w:ascii="Century Gothic" w:hAnsi="Century Gothic"/>
                <w:b/>
              </w:rPr>
              <w:t>Here is a summary of the PPG spending for 2016</w:t>
            </w:r>
            <w:r w:rsidR="00337A30" w:rsidRPr="003C184C">
              <w:rPr>
                <w:rFonts w:ascii="Century Gothic" w:hAnsi="Century Gothic"/>
                <w:b/>
              </w:rPr>
              <w:t>-1</w:t>
            </w:r>
            <w:r w:rsidR="00B6681F">
              <w:rPr>
                <w:rFonts w:ascii="Century Gothic" w:hAnsi="Century Gothic"/>
                <w:b/>
              </w:rPr>
              <w:t>8</w:t>
            </w:r>
            <w:r>
              <w:rPr>
                <w:rFonts w:ascii="Century Gothic" w:hAnsi="Century Gothic"/>
                <w:b/>
              </w:rPr>
              <w:t xml:space="preserve"> which has produced the results analysed above</w:t>
            </w:r>
          </w:p>
        </w:tc>
      </w:tr>
      <w:tr w:rsidR="001A4217" w:rsidRPr="00537897" w:rsidTr="003C184C">
        <w:trPr>
          <w:trHeight w:val="145"/>
        </w:trPr>
        <w:tc>
          <w:tcPr>
            <w:tcW w:w="11083" w:type="dxa"/>
            <w:gridSpan w:val="2"/>
            <w:shd w:val="clear" w:color="auto" w:fill="D9D9D9" w:themeFill="background1" w:themeFillShade="D9"/>
          </w:tcPr>
          <w:p w:rsidR="00B6681F" w:rsidRDefault="00B6681F" w:rsidP="00E8015D">
            <w:pPr>
              <w:rPr>
                <w:rFonts w:ascii="Century Gothic" w:hAnsi="Century Gothic"/>
                <w:b/>
              </w:rPr>
            </w:pPr>
          </w:p>
          <w:tbl>
            <w:tblPr>
              <w:tblStyle w:val="TableGrid"/>
              <w:tblW w:w="10881" w:type="dxa"/>
              <w:tblLook w:val="04A0"/>
            </w:tblPr>
            <w:tblGrid>
              <w:gridCol w:w="8613"/>
              <w:gridCol w:w="2268"/>
            </w:tblGrid>
            <w:tr w:rsidR="00B6681F" w:rsidTr="00630AAB">
              <w:tc>
                <w:tcPr>
                  <w:tcW w:w="10881" w:type="dxa"/>
                  <w:gridSpan w:val="2"/>
                  <w:shd w:val="clear" w:color="auto" w:fill="D9D9D9" w:themeFill="background1" w:themeFillShade="D9"/>
                </w:tcPr>
                <w:p w:rsidR="00B6681F" w:rsidRPr="00D71C8B" w:rsidRDefault="00B6681F" w:rsidP="00630AAB">
                  <w:pPr>
                    <w:spacing w:before="240"/>
                    <w:rPr>
                      <w:rFonts w:ascii="Century Gothic" w:hAnsi="Century Gothic"/>
                      <w:b/>
                    </w:rPr>
                  </w:pPr>
                  <w:r w:rsidRPr="00D71C8B">
                    <w:rPr>
                      <w:rFonts w:ascii="Century Gothic" w:hAnsi="Century Gothic"/>
                      <w:b/>
                    </w:rPr>
                    <w:t>PPG spending for 2016-17</w:t>
                  </w:r>
                  <w:r>
                    <w:rPr>
                      <w:rFonts w:ascii="Century Gothic" w:hAnsi="Century Gothic"/>
                      <w:b/>
                    </w:rPr>
                    <w:t xml:space="preserve"> (rag rated)</w:t>
                  </w:r>
                </w:p>
              </w:tc>
            </w:tr>
            <w:tr w:rsidR="00B6681F" w:rsidTr="00630AAB">
              <w:tc>
                <w:tcPr>
                  <w:tcW w:w="8613" w:type="dxa"/>
                </w:tcPr>
                <w:p w:rsidR="00B6681F" w:rsidRPr="002A5487" w:rsidRDefault="00B6681F" w:rsidP="00630AAB">
                  <w:pPr>
                    <w:jc w:val="center"/>
                    <w:rPr>
                      <w:rFonts w:ascii="Century Gothic" w:hAnsi="Century Gothic"/>
                    </w:rPr>
                  </w:pPr>
                  <w:r w:rsidRPr="002A5487">
                    <w:rPr>
                      <w:rFonts w:ascii="Century Gothic" w:hAnsi="Century Gothic"/>
                    </w:rPr>
                    <w:t xml:space="preserve">Item/ project </w:t>
                  </w:r>
                </w:p>
              </w:tc>
              <w:tc>
                <w:tcPr>
                  <w:tcW w:w="2268" w:type="dxa"/>
                </w:tcPr>
                <w:p w:rsidR="00B6681F" w:rsidRPr="002A5487" w:rsidRDefault="00B6681F" w:rsidP="00630AAB">
                  <w:pPr>
                    <w:jc w:val="center"/>
                    <w:rPr>
                      <w:rFonts w:ascii="Century Gothic" w:hAnsi="Century Gothic"/>
                    </w:rPr>
                  </w:pPr>
                  <w:r w:rsidRPr="002A5487">
                    <w:rPr>
                      <w:rFonts w:ascii="Century Gothic" w:hAnsi="Century Gothic"/>
                    </w:rPr>
                    <w:t>Cost</w:t>
                  </w:r>
                </w:p>
              </w:tc>
            </w:tr>
            <w:tr w:rsidR="00B6681F" w:rsidTr="00630AAB">
              <w:tc>
                <w:tcPr>
                  <w:tcW w:w="8613" w:type="dxa"/>
                </w:tcPr>
                <w:p w:rsidR="00B6681F" w:rsidRPr="002A5487" w:rsidRDefault="00B6681F" w:rsidP="00630AAB">
                  <w:pPr>
                    <w:rPr>
                      <w:rFonts w:ascii="Century Gothic" w:hAnsi="Century Gothic"/>
                    </w:rPr>
                  </w:pPr>
                  <w:r w:rsidRPr="002A5487">
                    <w:rPr>
                      <w:rFonts w:ascii="Century Gothic" w:hAnsi="Century Gothic"/>
                    </w:rPr>
                    <w:t>Increased pupil/teacher or TA ratio, particularly in core areas</w:t>
                  </w:r>
                </w:p>
              </w:tc>
              <w:tc>
                <w:tcPr>
                  <w:tcW w:w="2268" w:type="dxa"/>
                  <w:shd w:val="clear" w:color="auto" w:fill="92D050"/>
                </w:tcPr>
                <w:p w:rsidR="00B6681F" w:rsidRPr="002A5487" w:rsidRDefault="00B6681F" w:rsidP="00630AAB">
                  <w:pPr>
                    <w:rPr>
                      <w:rFonts w:ascii="Century Gothic" w:hAnsi="Century Gothic"/>
                    </w:rPr>
                  </w:pPr>
                  <w:r w:rsidRPr="002A5487">
                    <w:rPr>
                      <w:rFonts w:ascii="Century Gothic" w:hAnsi="Century Gothic"/>
                    </w:rPr>
                    <w:t>£9800</w:t>
                  </w:r>
                  <w:r>
                    <w:rPr>
                      <w:rFonts w:ascii="Century Gothic" w:hAnsi="Century Gothic"/>
                    </w:rPr>
                    <w:t xml:space="preserve"> </w:t>
                  </w:r>
                  <w:r w:rsidRPr="00B720C0">
                    <w:rPr>
                      <w:rFonts w:ascii="Century Gothic" w:hAnsi="Century Gothic"/>
                    </w:rPr>
                    <w:t>Good</w:t>
                  </w:r>
                </w:p>
              </w:tc>
            </w:tr>
            <w:tr w:rsidR="00B6681F" w:rsidTr="00630AAB">
              <w:tc>
                <w:tcPr>
                  <w:tcW w:w="8613" w:type="dxa"/>
                </w:tcPr>
                <w:p w:rsidR="00B6681F" w:rsidRPr="002A5487" w:rsidRDefault="00B6681F" w:rsidP="00630AAB">
                  <w:pPr>
                    <w:rPr>
                      <w:rFonts w:ascii="Century Gothic" w:hAnsi="Century Gothic"/>
                    </w:rPr>
                  </w:pPr>
                  <w:r w:rsidRPr="002A5487">
                    <w:rPr>
                      <w:rFonts w:ascii="Century Gothic" w:hAnsi="Century Gothic"/>
                    </w:rPr>
                    <w:t>Good links with Education Welfare, SALT, School Nursing Service, Family Support and Educational Psychology. Continued support from School inclusion manager</w:t>
                  </w:r>
                </w:p>
              </w:tc>
              <w:tc>
                <w:tcPr>
                  <w:tcW w:w="2268" w:type="dxa"/>
                  <w:shd w:val="clear" w:color="auto" w:fill="92D050"/>
                </w:tcPr>
                <w:p w:rsidR="00B6681F" w:rsidRPr="002A5487" w:rsidRDefault="00B6681F" w:rsidP="00630AAB">
                  <w:pPr>
                    <w:rPr>
                      <w:rFonts w:ascii="Century Gothic" w:hAnsi="Century Gothic"/>
                    </w:rPr>
                  </w:pPr>
                  <w:r w:rsidRPr="002A5487">
                    <w:rPr>
                      <w:rFonts w:ascii="Century Gothic" w:hAnsi="Century Gothic"/>
                    </w:rPr>
                    <w:t>£4,000</w:t>
                  </w:r>
                  <w:r>
                    <w:rPr>
                      <w:rFonts w:ascii="Century Gothic" w:hAnsi="Century Gothic"/>
                    </w:rPr>
                    <w:t xml:space="preserve"> Good</w:t>
                  </w:r>
                </w:p>
              </w:tc>
            </w:tr>
            <w:tr w:rsidR="00B6681F" w:rsidTr="00630AAB">
              <w:tc>
                <w:tcPr>
                  <w:tcW w:w="8613" w:type="dxa"/>
                </w:tcPr>
                <w:p w:rsidR="00B6681F" w:rsidRPr="002A5487" w:rsidRDefault="00B6681F" w:rsidP="00630AAB">
                  <w:pPr>
                    <w:rPr>
                      <w:rFonts w:ascii="Century Gothic" w:hAnsi="Century Gothic"/>
                    </w:rPr>
                  </w:pPr>
                  <w:r w:rsidRPr="002A5487">
                    <w:rPr>
                      <w:rFonts w:ascii="Century Gothic" w:hAnsi="Century Gothic"/>
                    </w:rPr>
                    <w:t xml:space="preserve">Booster homework club weekly through </w:t>
                  </w:r>
                  <w:proofErr w:type="spellStart"/>
                  <w:r w:rsidRPr="002A5487">
                    <w:rPr>
                      <w:rFonts w:ascii="Century Gothic" w:hAnsi="Century Gothic"/>
                    </w:rPr>
                    <w:t>Aut</w:t>
                  </w:r>
                  <w:proofErr w:type="spellEnd"/>
                  <w:r w:rsidRPr="002A5487">
                    <w:rPr>
                      <w:rFonts w:ascii="Century Gothic" w:hAnsi="Century Gothic"/>
                    </w:rPr>
                    <w:t>/Spring term for targeted children including phonics clubs and Y6 booster</w:t>
                  </w:r>
                </w:p>
                <w:p w:rsidR="00B6681F" w:rsidRPr="002A5487" w:rsidRDefault="00B6681F" w:rsidP="00630AAB">
                  <w:pPr>
                    <w:rPr>
                      <w:rFonts w:ascii="Century Gothic" w:hAnsi="Century Gothic"/>
                    </w:rPr>
                  </w:pPr>
                </w:p>
              </w:tc>
              <w:tc>
                <w:tcPr>
                  <w:tcW w:w="2268" w:type="dxa"/>
                  <w:shd w:val="clear" w:color="auto" w:fill="92D050"/>
                </w:tcPr>
                <w:p w:rsidR="00B6681F" w:rsidRPr="002A5487" w:rsidRDefault="00B6681F" w:rsidP="00630AAB">
                  <w:pPr>
                    <w:rPr>
                      <w:rFonts w:ascii="Century Gothic" w:hAnsi="Century Gothic"/>
                    </w:rPr>
                  </w:pPr>
                  <w:r w:rsidRPr="002A5487">
                    <w:rPr>
                      <w:rFonts w:ascii="Century Gothic" w:hAnsi="Century Gothic"/>
                    </w:rPr>
                    <w:t>£2500</w:t>
                  </w:r>
                  <w:r>
                    <w:rPr>
                      <w:rFonts w:ascii="Century Gothic" w:hAnsi="Century Gothic"/>
                    </w:rPr>
                    <w:t xml:space="preserve"> Very good</w:t>
                  </w:r>
                </w:p>
              </w:tc>
            </w:tr>
            <w:tr w:rsidR="00B6681F" w:rsidTr="00630AAB">
              <w:tc>
                <w:tcPr>
                  <w:tcW w:w="8613" w:type="dxa"/>
                </w:tcPr>
                <w:p w:rsidR="00B6681F" w:rsidRPr="002A5487" w:rsidRDefault="00B6681F" w:rsidP="00630AAB">
                  <w:pPr>
                    <w:rPr>
                      <w:rFonts w:ascii="Century Gothic" w:hAnsi="Century Gothic"/>
                    </w:rPr>
                  </w:pPr>
                  <w:r w:rsidRPr="002A5487">
                    <w:rPr>
                      <w:rFonts w:ascii="Century Gothic" w:hAnsi="Century Gothic"/>
                    </w:rPr>
                    <w:t>Bespoke additional personalised time for vulnerable children with attendance, medical and/or emotional issues and their parents</w:t>
                  </w:r>
                </w:p>
              </w:tc>
              <w:tc>
                <w:tcPr>
                  <w:tcW w:w="2268" w:type="dxa"/>
                  <w:shd w:val="clear" w:color="auto" w:fill="FFFF00"/>
                </w:tcPr>
                <w:p w:rsidR="00B6681F" w:rsidRDefault="00B6681F" w:rsidP="00630AAB">
                  <w:pPr>
                    <w:rPr>
                      <w:rFonts w:ascii="Century Gothic" w:hAnsi="Century Gothic"/>
                    </w:rPr>
                  </w:pPr>
                  <w:r w:rsidRPr="002A5487">
                    <w:rPr>
                      <w:rFonts w:ascii="Century Gothic" w:hAnsi="Century Gothic"/>
                    </w:rPr>
                    <w:t>£3,150 (1/2 day/week of teacher times equiv and DSL times)</w:t>
                  </w:r>
                  <w:r>
                    <w:rPr>
                      <w:rFonts w:ascii="Century Gothic" w:hAnsi="Century Gothic"/>
                    </w:rPr>
                    <w:t xml:space="preserve"> </w:t>
                  </w:r>
                </w:p>
                <w:p w:rsidR="00B6681F" w:rsidRPr="002A5487" w:rsidRDefault="00B6681F" w:rsidP="00630AAB">
                  <w:pPr>
                    <w:rPr>
                      <w:rFonts w:ascii="Century Gothic" w:hAnsi="Century Gothic"/>
                    </w:rPr>
                  </w:pPr>
                  <w:r>
                    <w:rPr>
                      <w:rFonts w:ascii="Century Gothic" w:hAnsi="Century Gothic"/>
                    </w:rPr>
                    <w:t xml:space="preserve">Mostly good; where not good, school is handling situations sensitively </w:t>
                  </w:r>
                </w:p>
              </w:tc>
            </w:tr>
            <w:tr w:rsidR="00B6681F" w:rsidTr="00630AAB">
              <w:tc>
                <w:tcPr>
                  <w:tcW w:w="8613" w:type="dxa"/>
                </w:tcPr>
                <w:p w:rsidR="00B6681F" w:rsidRPr="002A5487" w:rsidRDefault="00B6681F" w:rsidP="00630AAB">
                  <w:pPr>
                    <w:rPr>
                      <w:rFonts w:ascii="Century Gothic" w:hAnsi="Century Gothic"/>
                    </w:rPr>
                  </w:pPr>
                  <w:r w:rsidRPr="002A5487">
                    <w:rPr>
                      <w:rFonts w:ascii="Century Gothic" w:hAnsi="Century Gothic"/>
                    </w:rPr>
                    <w:t>Purchase of engaging clubs provided free of charge using outdoor/indoor environment to encourage improved attendance, self belief and enjoyment supported by attendance monitoring</w:t>
                  </w:r>
                </w:p>
              </w:tc>
              <w:tc>
                <w:tcPr>
                  <w:tcW w:w="2268" w:type="dxa"/>
                  <w:shd w:val="clear" w:color="auto" w:fill="92D050"/>
                </w:tcPr>
                <w:p w:rsidR="00B6681F" w:rsidRPr="002A5487" w:rsidRDefault="00B6681F" w:rsidP="00630AAB">
                  <w:pPr>
                    <w:contextualSpacing/>
                    <w:rPr>
                      <w:rFonts w:ascii="Century Gothic" w:hAnsi="Century Gothic"/>
                    </w:rPr>
                  </w:pPr>
                  <w:r w:rsidRPr="002A5487">
                    <w:rPr>
                      <w:rFonts w:ascii="Century Gothic" w:hAnsi="Century Gothic"/>
                    </w:rPr>
                    <w:t>£950</w:t>
                  </w:r>
                  <w:r>
                    <w:rPr>
                      <w:rFonts w:ascii="Century Gothic" w:hAnsi="Century Gothic"/>
                    </w:rPr>
                    <w:t xml:space="preserve"> very good</w:t>
                  </w:r>
                </w:p>
              </w:tc>
            </w:tr>
            <w:tr w:rsidR="00B6681F" w:rsidTr="00630AAB">
              <w:tc>
                <w:tcPr>
                  <w:tcW w:w="8613" w:type="dxa"/>
                </w:tcPr>
                <w:p w:rsidR="00B6681F" w:rsidRPr="002A5487" w:rsidRDefault="00B6681F" w:rsidP="00630AAB">
                  <w:pPr>
                    <w:rPr>
                      <w:rFonts w:ascii="Century Gothic" w:hAnsi="Century Gothic"/>
                    </w:rPr>
                  </w:pPr>
                  <w:r w:rsidRPr="002A5487">
                    <w:rPr>
                      <w:rFonts w:ascii="Century Gothic" w:hAnsi="Century Gothic"/>
                    </w:rPr>
                    <w:t>Subsidy for educational visits</w:t>
                  </w:r>
                </w:p>
                <w:p w:rsidR="00B6681F" w:rsidRPr="002A5487" w:rsidRDefault="00B6681F" w:rsidP="00630AAB">
                  <w:pPr>
                    <w:rPr>
                      <w:rFonts w:ascii="Century Gothic" w:hAnsi="Century Gothic"/>
                    </w:rPr>
                  </w:pPr>
                </w:p>
              </w:tc>
              <w:tc>
                <w:tcPr>
                  <w:tcW w:w="2268" w:type="dxa"/>
                  <w:shd w:val="clear" w:color="auto" w:fill="92D050"/>
                </w:tcPr>
                <w:p w:rsidR="00B6681F" w:rsidRPr="002A5487" w:rsidRDefault="00B6681F" w:rsidP="00630AAB">
                  <w:pPr>
                    <w:rPr>
                      <w:rFonts w:ascii="Century Gothic" w:hAnsi="Century Gothic"/>
                    </w:rPr>
                  </w:pPr>
                  <w:r w:rsidRPr="002A5487">
                    <w:rPr>
                      <w:rFonts w:ascii="Century Gothic" w:hAnsi="Century Gothic"/>
                    </w:rPr>
                    <w:t>£4650</w:t>
                  </w:r>
                  <w:r>
                    <w:rPr>
                      <w:rFonts w:ascii="Century Gothic" w:hAnsi="Century Gothic"/>
                    </w:rPr>
                    <w:t xml:space="preserve"> very good</w:t>
                  </w:r>
                </w:p>
              </w:tc>
            </w:tr>
            <w:tr w:rsidR="00B6681F" w:rsidTr="00630AAB">
              <w:tc>
                <w:tcPr>
                  <w:tcW w:w="8613" w:type="dxa"/>
                </w:tcPr>
                <w:p w:rsidR="00B6681F" w:rsidRPr="002A5487" w:rsidRDefault="00B6681F" w:rsidP="00630AAB">
                  <w:pPr>
                    <w:rPr>
                      <w:rFonts w:ascii="Century Gothic" w:hAnsi="Century Gothic"/>
                    </w:rPr>
                  </w:pPr>
                  <w:r w:rsidRPr="002A5487">
                    <w:rPr>
                      <w:rFonts w:ascii="Century Gothic" w:hAnsi="Century Gothic"/>
                    </w:rPr>
                    <w:t xml:space="preserve">The use of Extrinsic rewards as a short term measure to meet targets for identified learners, which will benefit all children </w:t>
                  </w:r>
                  <w:proofErr w:type="spellStart"/>
                  <w:r w:rsidRPr="002A5487">
                    <w:rPr>
                      <w:rFonts w:ascii="Century Gothic" w:hAnsi="Century Gothic"/>
                    </w:rPr>
                    <w:t>E.g</w:t>
                  </w:r>
                  <w:proofErr w:type="spellEnd"/>
                  <w:r w:rsidRPr="002A5487">
                    <w:rPr>
                      <w:rFonts w:ascii="Century Gothic" w:hAnsi="Century Gothic"/>
                    </w:rPr>
                    <w:t xml:space="preserve"> author, theatre sport etc</w:t>
                  </w:r>
                </w:p>
              </w:tc>
              <w:tc>
                <w:tcPr>
                  <w:tcW w:w="2268" w:type="dxa"/>
                  <w:shd w:val="clear" w:color="auto" w:fill="92D050"/>
                </w:tcPr>
                <w:p w:rsidR="00B6681F" w:rsidRPr="002A5487" w:rsidRDefault="00B6681F" w:rsidP="00630AAB">
                  <w:pPr>
                    <w:rPr>
                      <w:rFonts w:ascii="Century Gothic" w:hAnsi="Century Gothic"/>
                    </w:rPr>
                  </w:pPr>
                  <w:r w:rsidRPr="002A5487">
                    <w:rPr>
                      <w:rFonts w:ascii="Century Gothic" w:hAnsi="Century Gothic"/>
                    </w:rPr>
                    <w:t>£3,200</w:t>
                  </w:r>
                  <w:r>
                    <w:rPr>
                      <w:rFonts w:ascii="Century Gothic" w:hAnsi="Century Gothic"/>
                    </w:rPr>
                    <w:t xml:space="preserve"> very good</w:t>
                  </w:r>
                </w:p>
              </w:tc>
            </w:tr>
            <w:tr w:rsidR="00B6681F" w:rsidTr="00630AAB">
              <w:tc>
                <w:tcPr>
                  <w:tcW w:w="8613" w:type="dxa"/>
                </w:tcPr>
                <w:p w:rsidR="00B6681F" w:rsidRPr="002A5487" w:rsidRDefault="00B6681F" w:rsidP="00630AAB">
                  <w:pPr>
                    <w:rPr>
                      <w:rFonts w:ascii="Century Gothic" w:hAnsi="Century Gothic"/>
                    </w:rPr>
                  </w:pPr>
                  <w:r w:rsidRPr="002A5487">
                    <w:rPr>
                      <w:rFonts w:ascii="Century Gothic" w:hAnsi="Century Gothic"/>
                    </w:rPr>
                    <w:t>Specific necessary equipment for home use/loan or use in school to support PP children</w:t>
                  </w:r>
                </w:p>
              </w:tc>
              <w:tc>
                <w:tcPr>
                  <w:tcW w:w="2268" w:type="dxa"/>
                  <w:shd w:val="clear" w:color="auto" w:fill="92D050"/>
                </w:tcPr>
                <w:p w:rsidR="00B6681F" w:rsidRPr="002A5487" w:rsidRDefault="00B6681F" w:rsidP="00630AAB">
                  <w:pPr>
                    <w:rPr>
                      <w:rFonts w:ascii="Century Gothic" w:hAnsi="Century Gothic"/>
                    </w:rPr>
                  </w:pPr>
                  <w:r w:rsidRPr="002A5487">
                    <w:rPr>
                      <w:rFonts w:ascii="Century Gothic" w:hAnsi="Century Gothic"/>
                    </w:rPr>
                    <w:t>£1000</w:t>
                  </w:r>
                  <w:r>
                    <w:rPr>
                      <w:rFonts w:ascii="Century Gothic" w:hAnsi="Century Gothic"/>
                    </w:rPr>
                    <w:t xml:space="preserve"> good/ongoing </w:t>
                  </w:r>
                </w:p>
              </w:tc>
            </w:tr>
            <w:tr w:rsidR="00B6681F" w:rsidTr="00630AAB">
              <w:tc>
                <w:tcPr>
                  <w:tcW w:w="8613" w:type="dxa"/>
                </w:tcPr>
                <w:p w:rsidR="00B6681F" w:rsidRPr="002A5487" w:rsidRDefault="00B6681F" w:rsidP="00630AAB">
                  <w:pPr>
                    <w:rPr>
                      <w:rFonts w:ascii="Century Gothic" w:hAnsi="Century Gothic"/>
                    </w:rPr>
                  </w:pPr>
                  <w:r w:rsidRPr="002A5487">
                    <w:rPr>
                      <w:rFonts w:ascii="Century Gothic" w:hAnsi="Century Gothic"/>
                    </w:rPr>
                    <w:t xml:space="preserve">Full time attendance for Nursery children across 1 half term equivalent </w:t>
                  </w:r>
                </w:p>
              </w:tc>
              <w:tc>
                <w:tcPr>
                  <w:tcW w:w="2268" w:type="dxa"/>
                  <w:shd w:val="clear" w:color="auto" w:fill="92D050"/>
                </w:tcPr>
                <w:p w:rsidR="00B6681F" w:rsidRPr="002A5487" w:rsidRDefault="00B6681F" w:rsidP="00630AAB">
                  <w:pPr>
                    <w:rPr>
                      <w:rFonts w:ascii="Century Gothic" w:hAnsi="Century Gothic"/>
                    </w:rPr>
                  </w:pPr>
                  <w:r>
                    <w:rPr>
                      <w:rFonts w:ascii="Century Gothic" w:hAnsi="Century Gothic"/>
                    </w:rPr>
                    <w:t>£540 very good</w:t>
                  </w:r>
                </w:p>
              </w:tc>
            </w:tr>
            <w:tr w:rsidR="00B6681F" w:rsidTr="00630AAB">
              <w:tc>
                <w:tcPr>
                  <w:tcW w:w="8613" w:type="dxa"/>
                </w:tcPr>
                <w:p w:rsidR="00B6681F" w:rsidRPr="002A5487" w:rsidRDefault="00B6681F" w:rsidP="00630AAB">
                  <w:pPr>
                    <w:rPr>
                      <w:rFonts w:ascii="Century Gothic" w:hAnsi="Century Gothic"/>
                    </w:rPr>
                  </w:pPr>
                  <w:r w:rsidRPr="002A5487">
                    <w:rPr>
                      <w:rFonts w:ascii="Century Gothic" w:hAnsi="Century Gothic"/>
                    </w:rPr>
                    <w:t>Multi sensory resources to support and develop children lagging behind, particularly in reading with additional TA time to administer it</w:t>
                  </w:r>
                </w:p>
              </w:tc>
              <w:tc>
                <w:tcPr>
                  <w:tcW w:w="2268" w:type="dxa"/>
                  <w:shd w:val="clear" w:color="auto" w:fill="92D050"/>
                </w:tcPr>
                <w:p w:rsidR="00B6681F" w:rsidRPr="002A5487" w:rsidRDefault="00B6681F" w:rsidP="00630AAB">
                  <w:pPr>
                    <w:rPr>
                      <w:rFonts w:ascii="Century Gothic" w:hAnsi="Century Gothic"/>
                    </w:rPr>
                  </w:pPr>
                  <w:r w:rsidRPr="002A5487">
                    <w:rPr>
                      <w:rFonts w:ascii="Century Gothic" w:hAnsi="Century Gothic"/>
                    </w:rPr>
                    <w:t>£360+£2000</w:t>
                  </w:r>
                  <w:r>
                    <w:rPr>
                      <w:rFonts w:ascii="Century Gothic" w:hAnsi="Century Gothic"/>
                    </w:rPr>
                    <w:t xml:space="preserve"> good</w:t>
                  </w:r>
                </w:p>
              </w:tc>
            </w:tr>
            <w:tr w:rsidR="00B6681F" w:rsidTr="00630AAB">
              <w:tc>
                <w:tcPr>
                  <w:tcW w:w="8613" w:type="dxa"/>
                </w:tcPr>
                <w:p w:rsidR="00B6681F" w:rsidRPr="002A5487" w:rsidRDefault="00B6681F" w:rsidP="00630AAB">
                  <w:pPr>
                    <w:rPr>
                      <w:rFonts w:ascii="Century Gothic" w:hAnsi="Century Gothic"/>
                    </w:rPr>
                  </w:pPr>
                  <w:r w:rsidRPr="002A5487">
                    <w:rPr>
                      <w:rFonts w:ascii="Century Gothic" w:hAnsi="Century Gothic"/>
                    </w:rPr>
                    <w:t>Total</w:t>
                  </w:r>
                </w:p>
              </w:tc>
              <w:tc>
                <w:tcPr>
                  <w:tcW w:w="2268" w:type="dxa"/>
                </w:tcPr>
                <w:p w:rsidR="00B6681F" w:rsidRPr="002A5487" w:rsidRDefault="00B6681F" w:rsidP="00630AAB">
                  <w:pPr>
                    <w:rPr>
                      <w:rFonts w:ascii="Century Gothic" w:hAnsi="Century Gothic"/>
                    </w:rPr>
                  </w:pPr>
                  <w:r w:rsidRPr="002A5487">
                    <w:rPr>
                      <w:rFonts w:ascii="Century Gothic" w:hAnsi="Century Gothic"/>
                    </w:rPr>
                    <w:t>£33 010</w:t>
                  </w:r>
                </w:p>
              </w:tc>
            </w:tr>
          </w:tbl>
          <w:p w:rsidR="001A4217" w:rsidRPr="00B6681F" w:rsidRDefault="001A4217" w:rsidP="00B6681F">
            <w:pPr>
              <w:ind w:firstLine="720"/>
              <w:rPr>
                <w:rFonts w:ascii="Century Gothic" w:hAnsi="Century Gothic"/>
              </w:rPr>
            </w:pPr>
          </w:p>
        </w:tc>
      </w:tr>
    </w:tbl>
    <w:p w:rsidR="00C741F0" w:rsidRPr="00873E11" w:rsidRDefault="00C741F0">
      <w:pPr>
        <w:spacing w:after="0"/>
        <w:rPr>
          <w:rFonts w:ascii="Century Gothic" w:hAnsi="Century Gothic"/>
        </w:rPr>
      </w:pPr>
    </w:p>
    <w:sectPr w:rsidR="00C741F0" w:rsidRPr="00873E11" w:rsidSect="001F0192">
      <w:footerReference w:type="default" r:id="rId9"/>
      <w:pgSz w:w="11906" w:h="16838"/>
      <w:pgMar w:top="568" w:right="720" w:bottom="426"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5B0" w:rsidRDefault="007A55B0">
      <w:pPr>
        <w:spacing w:after="0" w:line="240" w:lineRule="auto"/>
      </w:pPr>
      <w:r>
        <w:separator/>
      </w:r>
    </w:p>
  </w:endnote>
  <w:endnote w:type="continuationSeparator" w:id="0">
    <w:p w:rsidR="007A55B0" w:rsidRDefault="007A55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8651377"/>
      <w:docPartObj>
        <w:docPartGallery w:val="Page Numbers (Bottom of Page)"/>
        <w:docPartUnique/>
      </w:docPartObj>
    </w:sdtPr>
    <w:sdtEndPr>
      <w:rPr>
        <w:noProof/>
      </w:rPr>
    </w:sdtEndPr>
    <w:sdtContent>
      <w:p w:rsidR="00B55C0D" w:rsidRDefault="00200423">
        <w:pPr>
          <w:pStyle w:val="Footer"/>
          <w:jc w:val="right"/>
        </w:pPr>
        <w:fldSimple w:instr=" PAGE   \* MERGEFORMAT ">
          <w:r w:rsidR="007B70F7">
            <w:rPr>
              <w:noProof/>
            </w:rPr>
            <w:t>2</w:t>
          </w:r>
        </w:fldSimple>
      </w:p>
    </w:sdtContent>
  </w:sdt>
  <w:p w:rsidR="00B55C0D" w:rsidRDefault="00B55C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5B0" w:rsidRDefault="007A55B0">
      <w:pPr>
        <w:spacing w:after="0" w:line="240" w:lineRule="auto"/>
      </w:pPr>
      <w:r>
        <w:separator/>
      </w:r>
    </w:p>
  </w:footnote>
  <w:footnote w:type="continuationSeparator" w:id="0">
    <w:p w:rsidR="007A55B0" w:rsidRDefault="007A55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466FA"/>
    <w:multiLevelType w:val="hybridMultilevel"/>
    <w:tmpl w:val="B6C2A5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36105D6"/>
    <w:multiLevelType w:val="hybridMultilevel"/>
    <w:tmpl w:val="36F47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8A03D6"/>
    <w:multiLevelType w:val="hybridMultilevel"/>
    <w:tmpl w:val="B1024B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AB355A6"/>
    <w:multiLevelType w:val="hybridMultilevel"/>
    <w:tmpl w:val="2D78D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C2633C6"/>
    <w:multiLevelType w:val="hybridMultilevel"/>
    <w:tmpl w:val="E696C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D004C41"/>
    <w:multiLevelType w:val="multilevel"/>
    <w:tmpl w:val="1A7A3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290C58"/>
    <w:multiLevelType w:val="hybridMultilevel"/>
    <w:tmpl w:val="927C0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4E1071F"/>
    <w:multiLevelType w:val="hybridMultilevel"/>
    <w:tmpl w:val="B35A0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AD20537"/>
    <w:multiLevelType w:val="hybridMultilevel"/>
    <w:tmpl w:val="14F0875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nsid w:val="5B907547"/>
    <w:multiLevelType w:val="hybridMultilevel"/>
    <w:tmpl w:val="54DE33FE"/>
    <w:lvl w:ilvl="0" w:tplc="8B0CF61C">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38775F4"/>
    <w:multiLevelType w:val="hybridMultilevel"/>
    <w:tmpl w:val="720804A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nsid w:val="6C651D06"/>
    <w:multiLevelType w:val="hybridMultilevel"/>
    <w:tmpl w:val="5E3C8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EED3DF1"/>
    <w:multiLevelType w:val="hybridMultilevel"/>
    <w:tmpl w:val="00B2E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8"/>
  </w:num>
  <w:num w:numId="5">
    <w:abstractNumId w:val="11"/>
  </w:num>
  <w:num w:numId="6">
    <w:abstractNumId w:val="6"/>
  </w:num>
  <w:num w:numId="7">
    <w:abstractNumId w:val="1"/>
  </w:num>
  <w:num w:numId="8">
    <w:abstractNumId w:val="10"/>
  </w:num>
  <w:num w:numId="9">
    <w:abstractNumId w:val="7"/>
  </w:num>
  <w:num w:numId="10">
    <w:abstractNumId w:val="12"/>
  </w:num>
  <w:num w:numId="11">
    <w:abstractNumId w:val="5"/>
  </w:num>
  <w:num w:numId="12">
    <w:abstractNumId w:val="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footnotePr>
    <w:footnote w:id="-1"/>
    <w:footnote w:id="0"/>
  </w:footnotePr>
  <w:endnotePr>
    <w:endnote w:id="-1"/>
    <w:endnote w:id="0"/>
  </w:endnotePr>
  <w:compat/>
  <w:rsids>
    <w:rsidRoot w:val="00C741F0"/>
    <w:rsid w:val="00001CD8"/>
    <w:rsid w:val="00035465"/>
    <w:rsid w:val="000A41E0"/>
    <w:rsid w:val="000F5C72"/>
    <w:rsid w:val="00151A3E"/>
    <w:rsid w:val="00153961"/>
    <w:rsid w:val="00156DDC"/>
    <w:rsid w:val="00177086"/>
    <w:rsid w:val="00192335"/>
    <w:rsid w:val="00194D4C"/>
    <w:rsid w:val="001A4217"/>
    <w:rsid w:val="001B0459"/>
    <w:rsid w:val="001B0B78"/>
    <w:rsid w:val="001C6BEF"/>
    <w:rsid w:val="001E51FD"/>
    <w:rsid w:val="001F0192"/>
    <w:rsid w:val="00200423"/>
    <w:rsid w:val="0020109E"/>
    <w:rsid w:val="00234827"/>
    <w:rsid w:val="00271DFA"/>
    <w:rsid w:val="002A5487"/>
    <w:rsid w:val="002B73AB"/>
    <w:rsid w:val="002D0259"/>
    <w:rsid w:val="002D2E12"/>
    <w:rsid w:val="00337A30"/>
    <w:rsid w:val="00371E6B"/>
    <w:rsid w:val="003C184C"/>
    <w:rsid w:val="003C1CFF"/>
    <w:rsid w:val="003E2B94"/>
    <w:rsid w:val="003F47F7"/>
    <w:rsid w:val="004028FB"/>
    <w:rsid w:val="0041774F"/>
    <w:rsid w:val="00441B31"/>
    <w:rsid w:val="00477286"/>
    <w:rsid w:val="00487989"/>
    <w:rsid w:val="004A5447"/>
    <w:rsid w:val="004D05FE"/>
    <w:rsid w:val="004D09BF"/>
    <w:rsid w:val="00537897"/>
    <w:rsid w:val="00540C7B"/>
    <w:rsid w:val="005426F9"/>
    <w:rsid w:val="005540A9"/>
    <w:rsid w:val="00577E71"/>
    <w:rsid w:val="005A443F"/>
    <w:rsid w:val="005C1960"/>
    <w:rsid w:val="005E0C85"/>
    <w:rsid w:val="00603A40"/>
    <w:rsid w:val="00622B33"/>
    <w:rsid w:val="006411EA"/>
    <w:rsid w:val="0067350C"/>
    <w:rsid w:val="00710ED5"/>
    <w:rsid w:val="007A55B0"/>
    <w:rsid w:val="007B70F7"/>
    <w:rsid w:val="007C1694"/>
    <w:rsid w:val="007D09D8"/>
    <w:rsid w:val="007F414C"/>
    <w:rsid w:val="007F559D"/>
    <w:rsid w:val="008077DD"/>
    <w:rsid w:val="00846BBF"/>
    <w:rsid w:val="00873E11"/>
    <w:rsid w:val="008B648C"/>
    <w:rsid w:val="008C2AA6"/>
    <w:rsid w:val="00906821"/>
    <w:rsid w:val="00943A36"/>
    <w:rsid w:val="0095509D"/>
    <w:rsid w:val="00974841"/>
    <w:rsid w:val="00981A95"/>
    <w:rsid w:val="00990A33"/>
    <w:rsid w:val="009D7212"/>
    <w:rsid w:val="00A10356"/>
    <w:rsid w:val="00A54A14"/>
    <w:rsid w:val="00A60CB3"/>
    <w:rsid w:val="00A843FB"/>
    <w:rsid w:val="00AE4B42"/>
    <w:rsid w:val="00B03FF5"/>
    <w:rsid w:val="00B55C0D"/>
    <w:rsid w:val="00B64867"/>
    <w:rsid w:val="00B6681F"/>
    <w:rsid w:val="00BF6475"/>
    <w:rsid w:val="00C147CF"/>
    <w:rsid w:val="00C741F0"/>
    <w:rsid w:val="00CB376F"/>
    <w:rsid w:val="00CB6C6A"/>
    <w:rsid w:val="00CE449E"/>
    <w:rsid w:val="00D01770"/>
    <w:rsid w:val="00D557CB"/>
    <w:rsid w:val="00D61541"/>
    <w:rsid w:val="00D636C9"/>
    <w:rsid w:val="00D71C8B"/>
    <w:rsid w:val="00DB5C34"/>
    <w:rsid w:val="00E00EAB"/>
    <w:rsid w:val="00E078F1"/>
    <w:rsid w:val="00E1586E"/>
    <w:rsid w:val="00E221B7"/>
    <w:rsid w:val="00E2769F"/>
    <w:rsid w:val="00E428AF"/>
    <w:rsid w:val="00E63B00"/>
    <w:rsid w:val="00E8015D"/>
    <w:rsid w:val="00EC4963"/>
    <w:rsid w:val="00F12357"/>
    <w:rsid w:val="00F23C8A"/>
    <w:rsid w:val="00F3154B"/>
    <w:rsid w:val="00F44E5A"/>
    <w:rsid w:val="00F837C1"/>
    <w:rsid w:val="00FC241F"/>
    <w:rsid w:val="00FD18C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C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6C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6C6A"/>
    <w:pPr>
      <w:ind w:left="720"/>
      <w:contextualSpacing/>
    </w:pPr>
  </w:style>
  <w:style w:type="paragraph" w:styleId="BalloonText">
    <w:name w:val="Balloon Text"/>
    <w:basedOn w:val="Normal"/>
    <w:link w:val="BalloonTextChar"/>
    <w:uiPriority w:val="99"/>
    <w:semiHidden/>
    <w:unhideWhenUsed/>
    <w:rsid w:val="00CB6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C6A"/>
    <w:rPr>
      <w:rFonts w:ascii="Tahoma" w:hAnsi="Tahoma" w:cs="Tahoma"/>
      <w:sz w:val="16"/>
      <w:szCs w:val="16"/>
    </w:rPr>
  </w:style>
  <w:style w:type="paragraph" w:styleId="Header">
    <w:name w:val="header"/>
    <w:basedOn w:val="Normal"/>
    <w:link w:val="HeaderChar"/>
    <w:uiPriority w:val="99"/>
    <w:unhideWhenUsed/>
    <w:rsid w:val="00CB6C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C6A"/>
  </w:style>
  <w:style w:type="paragraph" w:styleId="Footer">
    <w:name w:val="footer"/>
    <w:basedOn w:val="Normal"/>
    <w:link w:val="FooterChar"/>
    <w:uiPriority w:val="99"/>
    <w:unhideWhenUsed/>
    <w:rsid w:val="00CB6C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C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r="http://schemas.openxmlformats.org/officeDocument/2006/relationships" xmlns:w="http://schemas.openxmlformats.org/wordprocessingml/2006/main">
  <w:divs>
    <w:div w:id="189584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3B434-2080-4FF2-B03A-C737961CE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1737</Words>
  <Characters>9904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Kennet School</Company>
  <LinksUpToDate>false</LinksUpToDate>
  <CharactersWithSpaces>11618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EWiltshire</dc:creator>
  <cp:lastModifiedBy>O'Hara</cp:lastModifiedBy>
  <cp:revision>2</cp:revision>
  <cp:lastPrinted>2016-10-17T11:00:00Z</cp:lastPrinted>
  <dcterms:created xsi:type="dcterms:W3CDTF">2020-04-09T12:03:00Z</dcterms:created>
  <dcterms:modified xsi:type="dcterms:W3CDTF">2020-04-09T12:03:00Z</dcterms:modified>
</cp:coreProperties>
</file>